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1402" w14:textId="43019F2C" w:rsidR="0032291F" w:rsidRPr="00767094" w:rsidRDefault="0032291F" w:rsidP="00AF41D3">
      <w:pPr>
        <w:spacing w:line="360" w:lineRule="auto"/>
        <w:jc w:val="center"/>
        <w:rPr>
          <w:rFonts w:asciiTheme="majorHAnsi" w:eastAsiaTheme="majorEastAsia" w:hAnsiTheme="majorHAnsi" w:cstheme="majorBidi"/>
          <w:b/>
          <w:spacing w:val="-10"/>
          <w:kern w:val="28"/>
          <w:sz w:val="28"/>
          <w:szCs w:val="28"/>
          <w:lang w:val="en-GB"/>
        </w:rPr>
      </w:pPr>
      <w:r w:rsidRPr="00767094">
        <w:rPr>
          <w:rFonts w:asciiTheme="majorHAnsi" w:eastAsiaTheme="majorEastAsia" w:hAnsiTheme="majorHAnsi" w:cstheme="majorBidi"/>
          <w:b/>
          <w:spacing w:val="-10"/>
          <w:kern w:val="28"/>
          <w:sz w:val="28"/>
          <w:szCs w:val="28"/>
          <w:lang w:val="en-GB"/>
        </w:rPr>
        <w:t>Sustainability Transition</w:t>
      </w:r>
      <w:r w:rsidR="00F77F9C">
        <w:rPr>
          <w:rFonts w:asciiTheme="majorHAnsi" w:eastAsiaTheme="majorEastAsia" w:hAnsiTheme="majorHAnsi" w:cstheme="majorBidi"/>
          <w:b/>
          <w:spacing w:val="-10"/>
          <w:kern w:val="28"/>
          <w:sz w:val="28"/>
          <w:szCs w:val="28"/>
          <w:lang w:val="en-GB"/>
        </w:rPr>
        <w:t xml:space="preserve"> </w:t>
      </w:r>
      <w:r w:rsidR="00C866AD">
        <w:rPr>
          <w:rFonts w:asciiTheme="majorHAnsi" w:eastAsiaTheme="majorEastAsia" w:hAnsiTheme="majorHAnsi" w:cstheme="majorBidi"/>
          <w:b/>
          <w:spacing w:val="-10"/>
          <w:kern w:val="28"/>
          <w:sz w:val="28"/>
          <w:szCs w:val="28"/>
          <w:lang w:val="en-GB"/>
        </w:rPr>
        <w:t>Measurement</w:t>
      </w:r>
      <w:bookmarkStart w:id="0" w:name="_GoBack"/>
      <w:bookmarkEnd w:id="0"/>
    </w:p>
    <w:p w14:paraId="1779CB70" w14:textId="77777777" w:rsidR="00641D31" w:rsidRDefault="00641D31" w:rsidP="00AF41D3">
      <w:pPr>
        <w:spacing w:line="360" w:lineRule="auto"/>
        <w:jc w:val="both"/>
        <w:rPr>
          <w:rFonts w:asciiTheme="majorHAnsi" w:eastAsiaTheme="majorEastAsia" w:hAnsiTheme="majorHAnsi" w:cstheme="majorBidi"/>
          <w:b/>
          <w:spacing w:val="-10"/>
          <w:kern w:val="28"/>
          <w:sz w:val="24"/>
          <w:szCs w:val="24"/>
          <w:lang w:val="it-IT"/>
        </w:rPr>
      </w:pPr>
    </w:p>
    <w:p w14:paraId="367E5850" w14:textId="77777777" w:rsidR="00975618" w:rsidRPr="00767094" w:rsidRDefault="006A0788" w:rsidP="00AF41D3">
      <w:pPr>
        <w:spacing w:line="360" w:lineRule="auto"/>
        <w:jc w:val="both"/>
        <w:rPr>
          <w:rFonts w:asciiTheme="majorHAnsi" w:eastAsiaTheme="majorEastAsia" w:hAnsiTheme="majorHAnsi" w:cstheme="majorBidi"/>
          <w:spacing w:val="-10"/>
          <w:kern w:val="28"/>
          <w:sz w:val="24"/>
          <w:szCs w:val="24"/>
          <w:lang w:val="it-IT"/>
        </w:rPr>
      </w:pPr>
      <w:r>
        <w:rPr>
          <w:rFonts w:asciiTheme="majorHAnsi" w:eastAsiaTheme="majorEastAsia" w:hAnsiTheme="majorHAnsi" w:cstheme="majorBidi"/>
          <w:b/>
          <w:spacing w:val="-10"/>
          <w:kern w:val="28"/>
          <w:sz w:val="24"/>
          <w:szCs w:val="24"/>
          <w:lang w:val="it-IT"/>
        </w:rPr>
        <w:t>Supervisors</w:t>
      </w:r>
      <w:r w:rsidR="00767094" w:rsidRPr="00767094">
        <w:rPr>
          <w:rFonts w:asciiTheme="majorHAnsi" w:eastAsiaTheme="majorEastAsia" w:hAnsiTheme="majorHAnsi" w:cstheme="majorBidi"/>
          <w:b/>
          <w:spacing w:val="-10"/>
          <w:kern w:val="28"/>
          <w:sz w:val="24"/>
          <w:szCs w:val="24"/>
          <w:lang w:val="it-IT"/>
        </w:rPr>
        <w:t>:</w:t>
      </w:r>
      <w:r w:rsidR="00767094" w:rsidRPr="00767094">
        <w:rPr>
          <w:rFonts w:asciiTheme="majorHAnsi" w:eastAsiaTheme="majorEastAsia" w:hAnsiTheme="majorHAnsi" w:cstheme="majorBidi"/>
          <w:spacing w:val="-10"/>
          <w:kern w:val="28"/>
          <w:sz w:val="24"/>
          <w:szCs w:val="24"/>
          <w:lang w:val="it-IT"/>
        </w:rPr>
        <w:t xml:space="preserve"> Matteo Mura, Mariolina Longo</w:t>
      </w:r>
    </w:p>
    <w:p w14:paraId="280EB9A0" w14:textId="77777777" w:rsidR="00767094" w:rsidRDefault="00767094" w:rsidP="00AF41D3">
      <w:pPr>
        <w:spacing w:line="360" w:lineRule="auto"/>
        <w:jc w:val="both"/>
        <w:rPr>
          <w:rFonts w:asciiTheme="majorHAnsi" w:eastAsiaTheme="majorEastAsia" w:hAnsiTheme="majorHAnsi" w:cstheme="majorBidi"/>
          <w:b/>
          <w:spacing w:val="-10"/>
          <w:kern w:val="28"/>
          <w:sz w:val="24"/>
          <w:szCs w:val="24"/>
          <w:lang w:val="it-IT"/>
        </w:rPr>
      </w:pPr>
    </w:p>
    <w:p w14:paraId="57F3EA51" w14:textId="77777777" w:rsidR="00975618" w:rsidRDefault="0032291F" w:rsidP="00AF41D3">
      <w:pPr>
        <w:spacing w:line="360" w:lineRule="auto"/>
        <w:jc w:val="both"/>
        <w:rPr>
          <w:rFonts w:asciiTheme="majorHAnsi" w:eastAsiaTheme="majorEastAsia" w:hAnsiTheme="majorHAnsi" w:cstheme="majorBidi"/>
          <w:b/>
          <w:spacing w:val="-10"/>
          <w:kern w:val="28"/>
          <w:sz w:val="24"/>
          <w:szCs w:val="24"/>
          <w:lang w:val="en-GB"/>
        </w:rPr>
      </w:pPr>
      <w:r w:rsidRPr="0032291F">
        <w:rPr>
          <w:rFonts w:asciiTheme="majorHAnsi" w:eastAsiaTheme="majorEastAsia" w:hAnsiTheme="majorHAnsi" w:cstheme="majorBidi"/>
          <w:b/>
          <w:spacing w:val="-10"/>
          <w:kern w:val="28"/>
          <w:sz w:val="24"/>
          <w:szCs w:val="24"/>
          <w:lang w:val="en-GB"/>
        </w:rPr>
        <w:t>Background</w:t>
      </w:r>
    </w:p>
    <w:p w14:paraId="4371124C" w14:textId="77777777" w:rsidR="00975618" w:rsidRDefault="0032291F" w:rsidP="00AF41D3">
      <w:pPr>
        <w:spacing w:line="360" w:lineRule="auto"/>
        <w:jc w:val="both"/>
        <w:rPr>
          <w:rFonts w:asciiTheme="majorHAnsi" w:eastAsiaTheme="majorEastAsia" w:hAnsiTheme="majorHAnsi" w:cstheme="majorBidi"/>
          <w:b/>
          <w:spacing w:val="-10"/>
          <w:kern w:val="28"/>
          <w:sz w:val="24"/>
          <w:szCs w:val="24"/>
          <w:lang w:val="en-GB"/>
        </w:rPr>
      </w:pPr>
      <w:r w:rsidRPr="0032291F">
        <w:rPr>
          <w:rFonts w:asciiTheme="majorHAnsi" w:eastAsiaTheme="majorEastAsia" w:hAnsiTheme="majorHAnsi" w:cstheme="majorBidi"/>
          <w:spacing w:val="-10"/>
          <w:kern w:val="28"/>
          <w:sz w:val="24"/>
          <w:szCs w:val="24"/>
          <w:lang w:val="en-GB"/>
        </w:rPr>
        <w:t xml:space="preserve">Considering the threshold limit for global warming recently set at 1.5°C (IPCC, 2018), the governments agenda on climate actions has become sensibly pressing. In particular, the “2050 low-carbon economy” strategy roadmap, suggesting a cut of gas emissions to 80% below 1990 levels, with milestones by 2030 (-40%) and by 2040 (-60%), requires </w:t>
      </w:r>
      <w:r w:rsidRPr="0032291F">
        <w:rPr>
          <w:rFonts w:asciiTheme="majorHAnsi" w:eastAsiaTheme="majorEastAsia" w:hAnsiTheme="majorHAnsi" w:cstheme="majorBidi"/>
          <w:i/>
          <w:spacing w:val="-10"/>
          <w:kern w:val="28"/>
          <w:sz w:val="24"/>
          <w:szCs w:val="24"/>
          <w:lang w:val="en-GB"/>
        </w:rPr>
        <w:t>“rapid, far reaching and unprecedented changes in all aspects of society”</w:t>
      </w:r>
      <w:r w:rsidRPr="0032291F">
        <w:rPr>
          <w:rFonts w:asciiTheme="majorHAnsi" w:eastAsiaTheme="majorEastAsia" w:hAnsiTheme="majorHAnsi" w:cstheme="majorBidi"/>
          <w:spacing w:val="-10"/>
          <w:kern w:val="28"/>
          <w:sz w:val="24"/>
          <w:szCs w:val="24"/>
          <w:lang w:val="en-GB"/>
        </w:rPr>
        <w:t xml:space="preserve"> (IPCC, 2018). Energy-intensive industries, manufacturing firms, agriculture and transportation sectors are listed among the main contributors to gas emissions and they should be strongly committed toward more sustainable processes, with a cut of more than 80% by 2050, the application of cleaner and more energy-efficient technologies, supply chains and distribution systems . This transformation toward less impacting structures has been identified by researchers as Sustainability Transition (ST)</w:t>
      </w:r>
      <w:r w:rsidR="00B61460">
        <w:rPr>
          <w:rFonts w:asciiTheme="majorHAnsi" w:eastAsiaTheme="majorEastAsia" w:hAnsiTheme="majorHAnsi" w:cstheme="majorBidi"/>
          <w:spacing w:val="-10"/>
          <w:kern w:val="28"/>
          <w:sz w:val="24"/>
          <w:szCs w:val="24"/>
          <w:lang w:val="en-GB"/>
        </w:rPr>
        <w:t xml:space="preserve"> (Rotmans et al., 2001; Davies, 2013)</w:t>
      </w:r>
      <w:r w:rsidRPr="0032291F">
        <w:rPr>
          <w:rFonts w:asciiTheme="majorHAnsi" w:eastAsiaTheme="majorEastAsia" w:hAnsiTheme="majorHAnsi" w:cstheme="majorBidi"/>
          <w:spacing w:val="-10"/>
          <w:kern w:val="28"/>
          <w:sz w:val="24"/>
          <w:szCs w:val="24"/>
          <w:lang w:val="en-GB"/>
        </w:rPr>
        <w:t>.</w:t>
      </w:r>
      <w:r w:rsidR="00B61460">
        <w:rPr>
          <w:rFonts w:asciiTheme="majorHAnsi" w:eastAsiaTheme="majorEastAsia" w:hAnsiTheme="majorHAnsi" w:cstheme="majorBidi"/>
          <w:spacing w:val="-10"/>
          <w:kern w:val="28"/>
          <w:sz w:val="24"/>
          <w:szCs w:val="24"/>
          <w:lang w:val="en-GB"/>
        </w:rPr>
        <w:t xml:space="preserve"> </w:t>
      </w:r>
    </w:p>
    <w:p w14:paraId="63D7C486" w14:textId="77777777" w:rsidR="00975618" w:rsidRDefault="00B61460" w:rsidP="00AF41D3">
      <w:pPr>
        <w:spacing w:line="360" w:lineRule="auto"/>
        <w:jc w:val="both"/>
        <w:rPr>
          <w:rFonts w:asciiTheme="majorHAnsi" w:eastAsiaTheme="majorEastAsia" w:hAnsiTheme="majorHAnsi" w:cstheme="majorBidi"/>
          <w:b/>
          <w:spacing w:val="-10"/>
          <w:kern w:val="28"/>
          <w:sz w:val="24"/>
          <w:szCs w:val="24"/>
          <w:lang w:val="en-GB"/>
        </w:rPr>
      </w:pPr>
      <w:r w:rsidRPr="00B61460">
        <w:rPr>
          <w:rFonts w:asciiTheme="majorHAnsi" w:eastAsiaTheme="majorEastAsia" w:hAnsiTheme="majorHAnsi" w:cstheme="majorBidi"/>
          <w:spacing w:val="-10"/>
          <w:kern w:val="28"/>
          <w:sz w:val="24"/>
          <w:szCs w:val="24"/>
          <w:lang w:val="en-GB"/>
        </w:rPr>
        <w:t xml:space="preserve">Markard et al. (2012; p. 956) refers to ST as </w:t>
      </w:r>
      <w:r w:rsidRPr="00B61460">
        <w:rPr>
          <w:rFonts w:asciiTheme="majorHAnsi" w:eastAsiaTheme="majorEastAsia" w:hAnsiTheme="majorHAnsi" w:cstheme="majorBidi"/>
          <w:i/>
          <w:spacing w:val="-10"/>
          <w:kern w:val="28"/>
          <w:sz w:val="24"/>
          <w:szCs w:val="24"/>
          <w:lang w:val="en-GB"/>
        </w:rPr>
        <w:t>“long-term, multi-dimensional, and fundamental transformation processes through which established socio-technical systems shift to more sustainable modes of production and consumption”</w:t>
      </w:r>
      <w:r w:rsidRPr="00B61460">
        <w:rPr>
          <w:rFonts w:asciiTheme="majorHAnsi" w:eastAsiaTheme="majorEastAsia" w:hAnsiTheme="majorHAnsi" w:cstheme="majorBidi"/>
          <w:spacing w:val="-10"/>
          <w:kern w:val="28"/>
          <w:sz w:val="24"/>
          <w:szCs w:val="24"/>
          <w:lang w:val="en-GB"/>
        </w:rPr>
        <w:t>. ST represents fundamental shifts of entire industrial sectors towards a new sustainable trajectory (Skellern et al., 2017), elaborating technological, material, organisational, institutional, political, economic and socio-cultural dimensions (Geels and Schot, 2007; Markard et al. 2012; Pisano et al., 2014).</w:t>
      </w:r>
      <w:r>
        <w:rPr>
          <w:rFonts w:asciiTheme="majorHAnsi" w:eastAsiaTheme="majorEastAsia" w:hAnsiTheme="majorHAnsi" w:cstheme="majorBidi"/>
          <w:spacing w:val="-10"/>
          <w:kern w:val="28"/>
          <w:sz w:val="24"/>
          <w:szCs w:val="24"/>
          <w:lang w:val="en-GB"/>
        </w:rPr>
        <w:t xml:space="preserve"> Specifically, t</w:t>
      </w:r>
      <w:r w:rsidRPr="00B61460">
        <w:rPr>
          <w:rFonts w:asciiTheme="majorHAnsi" w:eastAsiaTheme="majorEastAsia" w:hAnsiTheme="majorHAnsi" w:cstheme="majorBidi"/>
          <w:spacing w:val="-10"/>
          <w:kern w:val="28"/>
          <w:sz w:val="24"/>
          <w:szCs w:val="24"/>
          <w:lang w:val="en-GB"/>
        </w:rPr>
        <w:t xml:space="preserve">he industrial sector is responsible for a third of total global greenhouse gas emissions (Fischedick et al., 2014). For this reason, </w:t>
      </w:r>
      <w:r>
        <w:rPr>
          <w:rFonts w:asciiTheme="majorHAnsi" w:eastAsiaTheme="majorEastAsia" w:hAnsiTheme="majorHAnsi" w:cstheme="majorBidi"/>
          <w:spacing w:val="-10"/>
          <w:kern w:val="28"/>
          <w:sz w:val="24"/>
          <w:szCs w:val="24"/>
          <w:lang w:val="en-GB"/>
        </w:rPr>
        <w:t>this project</w:t>
      </w:r>
      <w:r w:rsidRPr="00B61460">
        <w:rPr>
          <w:rFonts w:asciiTheme="majorHAnsi" w:eastAsiaTheme="majorEastAsia" w:hAnsiTheme="majorHAnsi" w:cstheme="majorBidi"/>
          <w:spacing w:val="-10"/>
          <w:kern w:val="28"/>
          <w:sz w:val="24"/>
          <w:szCs w:val="24"/>
          <w:lang w:val="en-GB"/>
        </w:rPr>
        <w:t>, refer</w:t>
      </w:r>
      <w:r>
        <w:rPr>
          <w:rFonts w:asciiTheme="majorHAnsi" w:eastAsiaTheme="majorEastAsia" w:hAnsiTheme="majorHAnsi" w:cstheme="majorBidi"/>
          <w:spacing w:val="-10"/>
          <w:kern w:val="28"/>
          <w:sz w:val="24"/>
          <w:szCs w:val="24"/>
          <w:lang w:val="en-GB"/>
        </w:rPr>
        <w:t>s</w:t>
      </w:r>
      <w:r w:rsidRPr="00B61460">
        <w:rPr>
          <w:rFonts w:asciiTheme="majorHAnsi" w:eastAsiaTheme="majorEastAsia" w:hAnsiTheme="majorHAnsi" w:cstheme="majorBidi"/>
          <w:spacing w:val="-10"/>
          <w:kern w:val="28"/>
          <w:sz w:val="24"/>
          <w:szCs w:val="24"/>
          <w:lang w:val="en-GB"/>
        </w:rPr>
        <w:t xml:space="preserve"> </w:t>
      </w:r>
      <w:r>
        <w:rPr>
          <w:rFonts w:asciiTheme="majorHAnsi" w:eastAsiaTheme="majorEastAsia" w:hAnsiTheme="majorHAnsi" w:cstheme="majorBidi"/>
          <w:spacing w:val="-10"/>
          <w:kern w:val="28"/>
          <w:sz w:val="24"/>
          <w:szCs w:val="24"/>
          <w:lang w:val="en-GB"/>
        </w:rPr>
        <w:t xml:space="preserve">to a </w:t>
      </w:r>
      <w:r w:rsidRPr="00B61460">
        <w:rPr>
          <w:rFonts w:asciiTheme="majorHAnsi" w:eastAsiaTheme="majorEastAsia" w:hAnsiTheme="majorHAnsi" w:cstheme="majorBidi"/>
          <w:spacing w:val="-10"/>
          <w:kern w:val="28"/>
          <w:sz w:val="24"/>
          <w:szCs w:val="24"/>
          <w:lang w:val="en-GB"/>
        </w:rPr>
        <w:t xml:space="preserve">specific type of ST, namely industrial ST, as the </w:t>
      </w:r>
      <w:r w:rsidRPr="00B61460">
        <w:rPr>
          <w:rFonts w:asciiTheme="majorHAnsi" w:eastAsiaTheme="majorEastAsia" w:hAnsiTheme="majorHAnsi" w:cstheme="majorBidi"/>
          <w:i/>
          <w:spacing w:val="-10"/>
          <w:kern w:val="28"/>
          <w:sz w:val="24"/>
          <w:szCs w:val="24"/>
          <w:lang w:val="en-GB"/>
        </w:rPr>
        <w:t>“conceptualisation, design and manufacture of goods and services that meet the needs of the present generation while not diminishing economic, social and environmental opportunity in the long term”</w:t>
      </w:r>
      <w:r w:rsidRPr="00B61460">
        <w:rPr>
          <w:rFonts w:asciiTheme="majorHAnsi" w:eastAsiaTheme="majorEastAsia" w:hAnsiTheme="majorHAnsi" w:cstheme="majorBidi"/>
          <w:spacing w:val="-10"/>
          <w:kern w:val="28"/>
          <w:sz w:val="24"/>
          <w:szCs w:val="24"/>
          <w:lang w:val="en-GB"/>
        </w:rPr>
        <w:t xml:space="preserve"> (Paramanathan et al., 2004 p. 528).</w:t>
      </w:r>
    </w:p>
    <w:p w14:paraId="679B3D7E" w14:textId="77777777" w:rsidR="00975618" w:rsidRDefault="00B61460" w:rsidP="00AF41D3">
      <w:pPr>
        <w:spacing w:line="360" w:lineRule="auto"/>
        <w:jc w:val="both"/>
        <w:rPr>
          <w:rFonts w:asciiTheme="majorHAnsi" w:eastAsiaTheme="majorEastAsia" w:hAnsiTheme="majorHAnsi" w:cstheme="majorBidi"/>
          <w:b/>
          <w:spacing w:val="-10"/>
          <w:kern w:val="28"/>
          <w:sz w:val="24"/>
          <w:szCs w:val="24"/>
          <w:lang w:val="en-GB"/>
        </w:rPr>
      </w:pPr>
      <w:r w:rsidRPr="00B61460">
        <w:rPr>
          <w:rFonts w:asciiTheme="majorHAnsi" w:eastAsiaTheme="majorEastAsia" w:hAnsiTheme="majorHAnsi" w:cstheme="majorBidi"/>
          <w:spacing w:val="-10"/>
          <w:kern w:val="28"/>
          <w:sz w:val="24"/>
          <w:szCs w:val="24"/>
          <w:lang w:val="en-GB"/>
        </w:rPr>
        <w:t xml:space="preserve">These definitions of ST suggest that the governance of sustainability transition requires the interplay among different dimensions of action. Although the lens of multi-level and multi-actor governance allows to highlight </w:t>
      </w:r>
      <w:r w:rsidRPr="00B61460">
        <w:rPr>
          <w:rFonts w:asciiTheme="majorHAnsi" w:eastAsiaTheme="majorEastAsia" w:hAnsiTheme="majorHAnsi" w:cstheme="majorBidi"/>
          <w:spacing w:val="-10"/>
          <w:kern w:val="28"/>
          <w:sz w:val="24"/>
          <w:szCs w:val="24"/>
          <w:lang w:val="en-GB"/>
        </w:rPr>
        <w:lastRenderedPageBreak/>
        <w:t>the complex decision-making structure characterizing environmental challenges, ST are by definition geographical processes which happen in particular places (Coenen and Truffer, 2012).</w:t>
      </w:r>
      <w:r>
        <w:rPr>
          <w:rFonts w:asciiTheme="majorHAnsi" w:eastAsiaTheme="majorEastAsia" w:hAnsiTheme="majorHAnsi" w:cstheme="majorBidi"/>
          <w:spacing w:val="-10"/>
          <w:kern w:val="28"/>
          <w:sz w:val="24"/>
          <w:szCs w:val="24"/>
          <w:lang w:val="en-GB"/>
        </w:rPr>
        <w:t xml:space="preserve"> </w:t>
      </w:r>
      <w:r w:rsidRPr="00B61460">
        <w:rPr>
          <w:rFonts w:asciiTheme="majorHAnsi" w:eastAsiaTheme="majorEastAsia" w:hAnsiTheme="majorHAnsi" w:cstheme="majorBidi"/>
          <w:spacing w:val="-10"/>
          <w:kern w:val="28"/>
          <w:sz w:val="24"/>
          <w:szCs w:val="24"/>
          <w:lang w:val="en-GB"/>
        </w:rPr>
        <w:t>The introduction of a geography of ST (Coenen et al., 2012; Hansen and Coenen, 2015) has been recognized as extremely valuable in this research field as it allows to understand peculiarities of the various contexts where ST takes place.</w:t>
      </w:r>
    </w:p>
    <w:p w14:paraId="4992EB6E" w14:textId="77777777" w:rsidR="00975618" w:rsidRDefault="00975618" w:rsidP="00AF41D3">
      <w:pPr>
        <w:spacing w:line="360" w:lineRule="auto"/>
        <w:jc w:val="both"/>
        <w:rPr>
          <w:rFonts w:asciiTheme="majorHAnsi" w:eastAsiaTheme="majorEastAsia" w:hAnsiTheme="majorHAnsi" w:cstheme="majorBidi"/>
          <w:b/>
          <w:spacing w:val="-10"/>
          <w:kern w:val="28"/>
          <w:sz w:val="24"/>
          <w:szCs w:val="24"/>
          <w:lang w:val="en-GB"/>
        </w:rPr>
      </w:pPr>
    </w:p>
    <w:p w14:paraId="245EC0F1" w14:textId="77777777" w:rsidR="00EF7DA0" w:rsidRPr="00B61460" w:rsidRDefault="00B61460" w:rsidP="00AF41D3">
      <w:pPr>
        <w:spacing w:line="360" w:lineRule="auto"/>
        <w:jc w:val="both"/>
        <w:rPr>
          <w:rFonts w:asciiTheme="majorHAnsi" w:eastAsiaTheme="majorEastAsia" w:hAnsiTheme="majorHAnsi" w:cstheme="majorBidi"/>
          <w:b/>
          <w:spacing w:val="-10"/>
          <w:kern w:val="28"/>
          <w:sz w:val="24"/>
          <w:szCs w:val="24"/>
          <w:lang w:val="en-GB"/>
        </w:rPr>
      </w:pPr>
      <w:r w:rsidRPr="00B61460">
        <w:rPr>
          <w:rFonts w:asciiTheme="majorHAnsi" w:eastAsiaTheme="majorEastAsia" w:hAnsiTheme="majorHAnsi" w:cstheme="majorBidi"/>
          <w:b/>
          <w:spacing w:val="-10"/>
          <w:kern w:val="28"/>
          <w:sz w:val="24"/>
          <w:szCs w:val="24"/>
          <w:lang w:val="en-GB"/>
        </w:rPr>
        <w:t>Aim of the project</w:t>
      </w:r>
    </w:p>
    <w:p w14:paraId="7E2DDD1D" w14:textId="623BD679" w:rsidR="00975618" w:rsidRDefault="00C866AD" w:rsidP="00AF41D3">
      <w:pPr>
        <w:spacing w:line="360" w:lineRule="auto"/>
        <w:jc w:val="both"/>
        <w:rPr>
          <w:rFonts w:asciiTheme="majorHAnsi" w:eastAsiaTheme="majorEastAsia" w:hAnsiTheme="majorHAnsi" w:cstheme="majorBidi"/>
          <w:spacing w:val="-10"/>
          <w:kern w:val="28"/>
          <w:sz w:val="24"/>
          <w:szCs w:val="24"/>
          <w:lang w:val="en-GB"/>
        </w:rPr>
      </w:pPr>
      <w:r>
        <w:rPr>
          <w:rFonts w:asciiTheme="majorHAnsi" w:eastAsiaTheme="majorEastAsia" w:hAnsiTheme="majorHAnsi" w:cstheme="majorBidi"/>
          <w:spacing w:val="-10"/>
          <w:kern w:val="28"/>
          <w:sz w:val="24"/>
          <w:szCs w:val="24"/>
          <w:lang w:val="en-GB"/>
        </w:rPr>
        <w:t>The project</w:t>
      </w:r>
      <w:r w:rsidR="00767094">
        <w:rPr>
          <w:rFonts w:asciiTheme="majorHAnsi" w:eastAsiaTheme="majorEastAsia" w:hAnsiTheme="majorHAnsi" w:cstheme="majorBidi"/>
          <w:spacing w:val="-10"/>
          <w:kern w:val="28"/>
          <w:sz w:val="24"/>
          <w:szCs w:val="24"/>
          <w:lang w:val="en-GB"/>
        </w:rPr>
        <w:t xml:space="preserve"> </w:t>
      </w:r>
      <w:r w:rsidR="00B61460">
        <w:rPr>
          <w:rFonts w:asciiTheme="majorHAnsi" w:eastAsiaTheme="majorEastAsia" w:hAnsiTheme="majorHAnsi" w:cstheme="majorBidi"/>
          <w:spacing w:val="-10"/>
          <w:kern w:val="28"/>
          <w:sz w:val="24"/>
          <w:szCs w:val="24"/>
          <w:lang w:val="en-GB"/>
        </w:rPr>
        <w:t xml:space="preserve">aims at </w:t>
      </w:r>
      <w:r w:rsidR="00975618">
        <w:rPr>
          <w:rFonts w:asciiTheme="majorHAnsi" w:eastAsiaTheme="majorEastAsia" w:hAnsiTheme="majorHAnsi" w:cstheme="majorBidi"/>
          <w:spacing w:val="-10"/>
          <w:kern w:val="28"/>
          <w:sz w:val="24"/>
          <w:szCs w:val="24"/>
          <w:lang w:val="en-GB"/>
        </w:rPr>
        <w:t>deepening our knowledge o</w:t>
      </w:r>
      <w:r w:rsidR="00767094">
        <w:rPr>
          <w:rFonts w:asciiTheme="majorHAnsi" w:eastAsiaTheme="majorEastAsia" w:hAnsiTheme="majorHAnsi" w:cstheme="majorBidi"/>
          <w:spacing w:val="-10"/>
          <w:kern w:val="28"/>
          <w:sz w:val="24"/>
          <w:szCs w:val="24"/>
          <w:lang w:val="en-GB"/>
        </w:rPr>
        <w:t>f</w:t>
      </w:r>
      <w:r w:rsidR="00975618">
        <w:rPr>
          <w:rFonts w:asciiTheme="majorHAnsi" w:eastAsiaTheme="majorEastAsia" w:hAnsiTheme="majorHAnsi" w:cstheme="majorBidi"/>
          <w:spacing w:val="-10"/>
          <w:kern w:val="28"/>
          <w:sz w:val="24"/>
          <w:szCs w:val="24"/>
          <w:lang w:val="en-GB"/>
        </w:rPr>
        <w:t xml:space="preserve"> </w:t>
      </w:r>
      <w:r>
        <w:rPr>
          <w:rFonts w:asciiTheme="majorHAnsi" w:eastAsiaTheme="majorEastAsia" w:hAnsiTheme="majorHAnsi" w:cstheme="majorBidi"/>
          <w:spacing w:val="-10"/>
          <w:kern w:val="28"/>
          <w:sz w:val="24"/>
          <w:szCs w:val="24"/>
          <w:lang w:val="en-GB"/>
        </w:rPr>
        <w:t xml:space="preserve">industrial </w:t>
      </w:r>
      <w:r w:rsidR="00975618">
        <w:rPr>
          <w:rFonts w:asciiTheme="majorHAnsi" w:eastAsiaTheme="majorEastAsia" w:hAnsiTheme="majorHAnsi" w:cstheme="majorBidi"/>
          <w:spacing w:val="-10"/>
          <w:kern w:val="28"/>
          <w:sz w:val="24"/>
          <w:szCs w:val="24"/>
          <w:lang w:val="en-GB"/>
        </w:rPr>
        <w:t>sustainability transition</w:t>
      </w:r>
      <w:r>
        <w:rPr>
          <w:rFonts w:asciiTheme="majorHAnsi" w:eastAsiaTheme="majorEastAsia" w:hAnsiTheme="majorHAnsi" w:cstheme="majorBidi"/>
          <w:spacing w:val="-10"/>
          <w:kern w:val="28"/>
          <w:sz w:val="24"/>
          <w:szCs w:val="24"/>
          <w:lang w:val="en-GB"/>
        </w:rPr>
        <w:t xml:space="preserve"> measurement</w:t>
      </w:r>
      <w:r w:rsidR="00975618">
        <w:rPr>
          <w:rFonts w:asciiTheme="majorHAnsi" w:eastAsiaTheme="majorEastAsia" w:hAnsiTheme="majorHAnsi" w:cstheme="majorBidi"/>
          <w:spacing w:val="-10"/>
          <w:kern w:val="28"/>
          <w:sz w:val="24"/>
          <w:szCs w:val="24"/>
          <w:lang w:val="en-GB"/>
        </w:rPr>
        <w:t xml:space="preserve">. In particular, the aim of the project is </w:t>
      </w:r>
      <w:r>
        <w:rPr>
          <w:rFonts w:asciiTheme="majorHAnsi" w:eastAsiaTheme="majorEastAsia" w:hAnsiTheme="majorHAnsi" w:cstheme="majorBidi"/>
          <w:spacing w:val="-10"/>
          <w:kern w:val="28"/>
          <w:sz w:val="24"/>
          <w:szCs w:val="24"/>
          <w:lang w:val="en-GB"/>
        </w:rPr>
        <w:t xml:space="preserve">twofold </w:t>
      </w:r>
      <w:r w:rsidR="00975618">
        <w:rPr>
          <w:rFonts w:asciiTheme="majorHAnsi" w:eastAsiaTheme="majorEastAsia" w:hAnsiTheme="majorHAnsi" w:cstheme="majorBidi"/>
          <w:spacing w:val="-10"/>
          <w:kern w:val="28"/>
          <w:sz w:val="24"/>
          <w:szCs w:val="24"/>
          <w:lang w:val="en-GB"/>
        </w:rPr>
        <w:t xml:space="preserve">as it seeks: </w:t>
      </w:r>
    </w:p>
    <w:p w14:paraId="4088AC74" w14:textId="40FFA557" w:rsidR="00B61460" w:rsidRDefault="00975618" w:rsidP="00AF41D3">
      <w:pPr>
        <w:pStyle w:val="ListParagraph"/>
        <w:numPr>
          <w:ilvl w:val="0"/>
          <w:numId w:val="3"/>
        </w:numPr>
        <w:spacing w:line="360" w:lineRule="auto"/>
        <w:jc w:val="both"/>
        <w:rPr>
          <w:rFonts w:asciiTheme="majorHAnsi" w:eastAsiaTheme="majorEastAsia" w:hAnsiTheme="majorHAnsi" w:cstheme="majorBidi"/>
          <w:spacing w:val="-10"/>
          <w:kern w:val="28"/>
          <w:sz w:val="24"/>
          <w:szCs w:val="24"/>
          <w:lang w:val="en-GB"/>
        </w:rPr>
      </w:pPr>
      <w:r>
        <w:rPr>
          <w:rFonts w:asciiTheme="majorHAnsi" w:eastAsiaTheme="majorEastAsia" w:hAnsiTheme="majorHAnsi" w:cstheme="majorBidi"/>
          <w:spacing w:val="-10"/>
          <w:kern w:val="28"/>
          <w:sz w:val="24"/>
          <w:szCs w:val="24"/>
          <w:lang w:val="en-GB"/>
        </w:rPr>
        <w:t xml:space="preserve">To identify </w:t>
      </w:r>
      <w:r w:rsidRPr="00975618">
        <w:rPr>
          <w:rFonts w:asciiTheme="majorHAnsi" w:eastAsiaTheme="majorEastAsia" w:hAnsiTheme="majorHAnsi" w:cstheme="majorBidi"/>
          <w:spacing w:val="-10"/>
          <w:kern w:val="28"/>
          <w:sz w:val="24"/>
          <w:szCs w:val="24"/>
          <w:lang w:val="en-GB"/>
        </w:rPr>
        <w:t xml:space="preserve">the most informative geographical boundaries </w:t>
      </w:r>
      <w:r w:rsidR="00343D16">
        <w:rPr>
          <w:rFonts w:asciiTheme="majorHAnsi" w:eastAsiaTheme="majorEastAsia" w:hAnsiTheme="majorHAnsi" w:cstheme="majorBidi"/>
          <w:spacing w:val="-10"/>
          <w:kern w:val="28"/>
          <w:sz w:val="24"/>
          <w:szCs w:val="24"/>
          <w:lang w:val="en-GB"/>
        </w:rPr>
        <w:t xml:space="preserve">(i.e., levels of analysis) </w:t>
      </w:r>
      <w:r w:rsidRPr="00975618">
        <w:rPr>
          <w:rFonts w:asciiTheme="majorHAnsi" w:eastAsiaTheme="majorEastAsia" w:hAnsiTheme="majorHAnsi" w:cstheme="majorBidi"/>
          <w:spacing w:val="-10"/>
          <w:kern w:val="28"/>
          <w:sz w:val="24"/>
          <w:szCs w:val="24"/>
          <w:lang w:val="en-GB"/>
        </w:rPr>
        <w:t xml:space="preserve">for analyzing ST </w:t>
      </w:r>
      <w:r w:rsidR="008C6494">
        <w:rPr>
          <w:rFonts w:asciiTheme="majorHAnsi" w:eastAsiaTheme="majorEastAsia" w:hAnsiTheme="majorHAnsi" w:cstheme="majorBidi"/>
          <w:spacing w:val="-10"/>
          <w:kern w:val="28"/>
          <w:sz w:val="24"/>
          <w:szCs w:val="24"/>
          <w:lang w:val="en-GB"/>
        </w:rPr>
        <w:t>dynamics</w:t>
      </w:r>
      <w:r w:rsidR="00343D16">
        <w:rPr>
          <w:rFonts w:asciiTheme="majorHAnsi" w:eastAsiaTheme="majorEastAsia" w:hAnsiTheme="majorHAnsi" w:cstheme="majorBidi"/>
          <w:spacing w:val="-10"/>
          <w:kern w:val="28"/>
          <w:sz w:val="24"/>
          <w:szCs w:val="24"/>
          <w:lang w:val="en-GB"/>
        </w:rPr>
        <w:t xml:space="preserve"> (e.g. State, Region, Province, </w:t>
      </w:r>
      <w:r w:rsidR="00C866AD">
        <w:rPr>
          <w:rFonts w:asciiTheme="majorHAnsi" w:eastAsiaTheme="majorEastAsia" w:hAnsiTheme="majorHAnsi" w:cstheme="majorBidi"/>
          <w:spacing w:val="-10"/>
          <w:kern w:val="28"/>
          <w:sz w:val="24"/>
          <w:szCs w:val="24"/>
          <w:lang w:val="en-GB"/>
        </w:rPr>
        <w:t>Company</w:t>
      </w:r>
      <w:r w:rsidR="00343D16">
        <w:rPr>
          <w:rFonts w:asciiTheme="majorHAnsi" w:eastAsiaTheme="majorEastAsia" w:hAnsiTheme="majorHAnsi" w:cstheme="majorBidi"/>
          <w:spacing w:val="-10"/>
          <w:kern w:val="28"/>
          <w:sz w:val="24"/>
          <w:szCs w:val="24"/>
          <w:lang w:val="en-GB"/>
        </w:rPr>
        <w:t>)</w:t>
      </w:r>
      <w:r>
        <w:rPr>
          <w:rFonts w:asciiTheme="majorHAnsi" w:eastAsiaTheme="majorEastAsia" w:hAnsiTheme="majorHAnsi" w:cstheme="majorBidi"/>
          <w:spacing w:val="-10"/>
          <w:kern w:val="28"/>
          <w:sz w:val="24"/>
          <w:szCs w:val="24"/>
          <w:lang w:val="en-GB"/>
        </w:rPr>
        <w:t>;</w:t>
      </w:r>
    </w:p>
    <w:p w14:paraId="564CAEFD" w14:textId="77777777" w:rsidR="00975618" w:rsidRDefault="00975618" w:rsidP="00AF41D3">
      <w:pPr>
        <w:pStyle w:val="ListParagraph"/>
        <w:numPr>
          <w:ilvl w:val="0"/>
          <w:numId w:val="3"/>
        </w:numPr>
        <w:spacing w:line="360" w:lineRule="auto"/>
        <w:jc w:val="both"/>
        <w:rPr>
          <w:rFonts w:asciiTheme="majorHAnsi" w:eastAsiaTheme="majorEastAsia" w:hAnsiTheme="majorHAnsi" w:cstheme="majorBidi"/>
          <w:spacing w:val="-10"/>
          <w:kern w:val="28"/>
          <w:sz w:val="24"/>
          <w:szCs w:val="24"/>
          <w:lang w:val="en-GB"/>
        </w:rPr>
      </w:pPr>
      <w:r>
        <w:rPr>
          <w:rFonts w:asciiTheme="majorHAnsi" w:eastAsiaTheme="majorEastAsia" w:hAnsiTheme="majorHAnsi" w:cstheme="majorBidi"/>
          <w:spacing w:val="-10"/>
          <w:kern w:val="28"/>
          <w:sz w:val="24"/>
          <w:szCs w:val="24"/>
          <w:lang w:val="en-GB"/>
        </w:rPr>
        <w:t xml:space="preserve">To quantitatively </w:t>
      </w:r>
      <w:r w:rsidR="00767094">
        <w:rPr>
          <w:rFonts w:asciiTheme="majorHAnsi" w:eastAsiaTheme="majorEastAsia" w:hAnsiTheme="majorHAnsi" w:cstheme="majorBidi"/>
          <w:spacing w:val="-10"/>
          <w:kern w:val="28"/>
          <w:sz w:val="24"/>
          <w:szCs w:val="24"/>
          <w:lang w:val="en-GB"/>
        </w:rPr>
        <w:t>explore</w:t>
      </w:r>
      <w:r>
        <w:rPr>
          <w:rFonts w:asciiTheme="majorHAnsi" w:eastAsiaTheme="majorEastAsia" w:hAnsiTheme="majorHAnsi" w:cstheme="majorBidi"/>
          <w:spacing w:val="-10"/>
          <w:kern w:val="28"/>
          <w:sz w:val="24"/>
          <w:szCs w:val="24"/>
          <w:lang w:val="en-GB"/>
        </w:rPr>
        <w:t xml:space="preserve"> the dynamics of ST over time;</w:t>
      </w:r>
    </w:p>
    <w:p w14:paraId="2AB876FC" w14:textId="77777777" w:rsidR="00C866AD" w:rsidRDefault="00C866AD" w:rsidP="00AF41D3">
      <w:pPr>
        <w:spacing w:line="360" w:lineRule="auto"/>
        <w:jc w:val="both"/>
        <w:rPr>
          <w:rFonts w:asciiTheme="majorHAnsi" w:eastAsiaTheme="majorEastAsia" w:hAnsiTheme="majorHAnsi" w:cstheme="majorBidi"/>
          <w:b/>
          <w:spacing w:val="-10"/>
          <w:kern w:val="28"/>
          <w:sz w:val="24"/>
          <w:szCs w:val="24"/>
          <w:lang w:val="en-GB"/>
        </w:rPr>
      </w:pPr>
    </w:p>
    <w:p w14:paraId="5C778B56" w14:textId="2A76CD8D" w:rsidR="00EF7DA0" w:rsidRPr="008C6494" w:rsidRDefault="008C6494" w:rsidP="00AF41D3">
      <w:pPr>
        <w:spacing w:line="360" w:lineRule="auto"/>
        <w:jc w:val="both"/>
        <w:rPr>
          <w:rFonts w:asciiTheme="majorHAnsi" w:eastAsiaTheme="majorEastAsia" w:hAnsiTheme="majorHAnsi" w:cstheme="majorBidi"/>
          <w:b/>
          <w:spacing w:val="-10"/>
          <w:kern w:val="28"/>
          <w:sz w:val="24"/>
          <w:szCs w:val="24"/>
          <w:lang w:val="en-GB"/>
        </w:rPr>
      </w:pPr>
      <w:r>
        <w:rPr>
          <w:rFonts w:asciiTheme="majorHAnsi" w:eastAsiaTheme="majorEastAsia" w:hAnsiTheme="majorHAnsi" w:cstheme="majorBidi"/>
          <w:b/>
          <w:spacing w:val="-10"/>
          <w:kern w:val="28"/>
          <w:sz w:val="24"/>
          <w:szCs w:val="24"/>
          <w:lang w:val="en-GB"/>
        </w:rPr>
        <w:t>Contributions and scientific r</w:t>
      </w:r>
      <w:r w:rsidRPr="008C6494">
        <w:rPr>
          <w:rFonts w:asciiTheme="majorHAnsi" w:eastAsiaTheme="majorEastAsia" w:hAnsiTheme="majorHAnsi" w:cstheme="majorBidi"/>
          <w:b/>
          <w:spacing w:val="-10"/>
          <w:kern w:val="28"/>
          <w:sz w:val="24"/>
          <w:szCs w:val="24"/>
          <w:lang w:val="en-GB"/>
        </w:rPr>
        <w:t>elevance</w:t>
      </w:r>
    </w:p>
    <w:p w14:paraId="71293F9A" w14:textId="5D817FEC" w:rsidR="00FF04CE" w:rsidRDefault="008C6494" w:rsidP="00AF41D3">
      <w:pPr>
        <w:spacing w:line="360" w:lineRule="auto"/>
        <w:jc w:val="both"/>
        <w:rPr>
          <w:rFonts w:asciiTheme="majorHAnsi" w:eastAsiaTheme="majorEastAsia" w:hAnsiTheme="majorHAnsi" w:cstheme="majorBidi"/>
          <w:spacing w:val="-10"/>
          <w:kern w:val="28"/>
          <w:sz w:val="24"/>
          <w:szCs w:val="24"/>
          <w:lang w:val="en-GB"/>
        </w:rPr>
      </w:pPr>
      <w:r>
        <w:rPr>
          <w:rFonts w:asciiTheme="majorHAnsi" w:eastAsiaTheme="majorEastAsia" w:hAnsiTheme="majorHAnsi" w:cstheme="majorBidi"/>
          <w:spacing w:val="-10"/>
          <w:kern w:val="28"/>
          <w:sz w:val="24"/>
          <w:szCs w:val="24"/>
          <w:lang w:val="en-GB"/>
        </w:rPr>
        <w:t xml:space="preserve">This project outlines several contributions to existing research. Firstly, it applies the theoretical lenses of the economic geography to study sustainability transition of industrial ecosystems. The lack </w:t>
      </w:r>
      <w:r w:rsidRPr="008C6494">
        <w:rPr>
          <w:rFonts w:asciiTheme="majorHAnsi" w:eastAsiaTheme="majorEastAsia" w:hAnsiTheme="majorHAnsi" w:cstheme="majorBidi"/>
          <w:spacing w:val="-10"/>
          <w:kern w:val="28"/>
          <w:sz w:val="24"/>
          <w:szCs w:val="24"/>
          <w:lang w:val="en-GB"/>
        </w:rPr>
        <w:t>of a precise definition of territorial scale</w:t>
      </w:r>
      <w:r>
        <w:rPr>
          <w:rFonts w:asciiTheme="majorHAnsi" w:eastAsiaTheme="majorEastAsia" w:hAnsiTheme="majorHAnsi" w:cstheme="majorBidi"/>
          <w:spacing w:val="-10"/>
          <w:kern w:val="28"/>
          <w:sz w:val="24"/>
          <w:szCs w:val="24"/>
          <w:lang w:val="en-GB"/>
        </w:rPr>
        <w:t xml:space="preserve"> in the ST transition literature</w:t>
      </w:r>
      <w:r w:rsidRPr="008C6494">
        <w:rPr>
          <w:rFonts w:asciiTheme="majorHAnsi" w:eastAsiaTheme="majorEastAsia" w:hAnsiTheme="majorHAnsi" w:cstheme="majorBidi"/>
          <w:spacing w:val="-10"/>
          <w:kern w:val="28"/>
          <w:sz w:val="24"/>
          <w:szCs w:val="24"/>
          <w:lang w:val="en-GB"/>
        </w:rPr>
        <w:t xml:space="preserve">, allows </w:t>
      </w:r>
      <w:r>
        <w:rPr>
          <w:rFonts w:asciiTheme="majorHAnsi" w:eastAsiaTheme="majorEastAsia" w:hAnsiTheme="majorHAnsi" w:cstheme="majorBidi"/>
          <w:spacing w:val="-10"/>
          <w:kern w:val="28"/>
          <w:sz w:val="24"/>
          <w:szCs w:val="24"/>
          <w:lang w:val="en-GB"/>
        </w:rPr>
        <w:t xml:space="preserve">us </w:t>
      </w:r>
      <w:r w:rsidRPr="008C6494">
        <w:rPr>
          <w:rFonts w:asciiTheme="majorHAnsi" w:eastAsiaTheme="majorEastAsia" w:hAnsiTheme="majorHAnsi" w:cstheme="majorBidi"/>
          <w:spacing w:val="-10"/>
          <w:kern w:val="28"/>
          <w:sz w:val="24"/>
          <w:szCs w:val="24"/>
          <w:lang w:val="en-GB"/>
        </w:rPr>
        <w:t>to capture the distribution of different transition dynamics across space (Bridge et al., 2013) and to geographically delineate the possible levels of analyses of transition processes. To our knowledge, when space is taken into consideration, it generally enters the analysis in a rather rough way. Most of the research focuses on transformation processes in specific countries (Hodson and Marvin, 2012, Spath and Rohracher, 2012, Geels et al., 2016) or on the comparison among a limited number of countries (Maassen, 2012), implicitly assuming that ST primarily occurs at the national level (Smith et al., 2010). However, space can be geographically analyzed at different degrees of aggregation (i.e. local, national, global) and, depending on the level analyzed, results about ST dynamics may vary.</w:t>
      </w:r>
      <w:r>
        <w:rPr>
          <w:rFonts w:asciiTheme="majorHAnsi" w:eastAsiaTheme="majorEastAsia" w:hAnsiTheme="majorHAnsi" w:cstheme="majorBidi"/>
          <w:spacing w:val="-10"/>
          <w:kern w:val="28"/>
          <w:sz w:val="24"/>
          <w:szCs w:val="24"/>
          <w:lang w:val="en-GB"/>
        </w:rPr>
        <w:t xml:space="preserve"> </w:t>
      </w:r>
    </w:p>
    <w:p w14:paraId="6B713D5D" w14:textId="5337EDD3" w:rsidR="00CA03CA" w:rsidRDefault="00CA03CA" w:rsidP="00AF41D3">
      <w:pPr>
        <w:spacing w:line="360" w:lineRule="auto"/>
        <w:jc w:val="both"/>
        <w:rPr>
          <w:rFonts w:asciiTheme="majorHAnsi" w:eastAsiaTheme="majorEastAsia" w:hAnsiTheme="majorHAnsi" w:cstheme="majorBidi"/>
          <w:spacing w:val="-10"/>
          <w:kern w:val="28"/>
          <w:sz w:val="24"/>
          <w:szCs w:val="24"/>
          <w:lang w:val="en-GB"/>
        </w:rPr>
      </w:pPr>
      <w:r>
        <w:rPr>
          <w:rFonts w:asciiTheme="majorHAnsi" w:eastAsiaTheme="majorEastAsia" w:hAnsiTheme="majorHAnsi" w:cstheme="majorBidi"/>
          <w:spacing w:val="-10"/>
          <w:kern w:val="28"/>
          <w:sz w:val="24"/>
          <w:szCs w:val="24"/>
          <w:lang w:val="en-GB"/>
        </w:rPr>
        <w:t>Additionally</w:t>
      </w:r>
      <w:r w:rsidRPr="00A43BB0">
        <w:rPr>
          <w:rFonts w:asciiTheme="majorHAnsi" w:eastAsiaTheme="majorEastAsia" w:hAnsiTheme="majorHAnsi" w:cstheme="majorBidi"/>
          <w:spacing w:val="-10"/>
          <w:kern w:val="28"/>
          <w:sz w:val="24"/>
          <w:szCs w:val="24"/>
          <w:lang w:val="en-GB"/>
        </w:rPr>
        <w:t xml:space="preserve">, national contexts </w:t>
      </w:r>
      <w:r>
        <w:rPr>
          <w:rFonts w:asciiTheme="majorHAnsi" w:eastAsiaTheme="majorEastAsia" w:hAnsiTheme="majorHAnsi" w:cstheme="majorBidi"/>
          <w:spacing w:val="-10"/>
          <w:kern w:val="28"/>
          <w:sz w:val="24"/>
          <w:szCs w:val="24"/>
          <w:lang w:val="en-GB"/>
        </w:rPr>
        <w:t xml:space="preserve">and cities have been so far considered as the only units of analysis for studying ST. </w:t>
      </w:r>
      <w:r w:rsidRPr="00A43BB0">
        <w:rPr>
          <w:rFonts w:asciiTheme="majorHAnsi" w:eastAsiaTheme="majorEastAsia" w:hAnsiTheme="majorHAnsi" w:cstheme="majorBidi"/>
          <w:spacing w:val="-10"/>
          <w:kern w:val="28"/>
          <w:sz w:val="24"/>
          <w:szCs w:val="24"/>
          <w:lang w:val="en-GB"/>
        </w:rPr>
        <w:t>This project</w:t>
      </w:r>
      <w:r>
        <w:rPr>
          <w:rFonts w:asciiTheme="majorHAnsi" w:eastAsiaTheme="majorEastAsia" w:hAnsiTheme="majorHAnsi" w:cstheme="majorBidi"/>
          <w:spacing w:val="-10"/>
          <w:kern w:val="28"/>
          <w:sz w:val="24"/>
          <w:szCs w:val="24"/>
          <w:lang w:val="en-GB"/>
        </w:rPr>
        <w:t xml:space="preserve"> adds </w:t>
      </w:r>
      <w:r w:rsidRPr="00A43BB0">
        <w:rPr>
          <w:rFonts w:asciiTheme="majorHAnsi" w:eastAsiaTheme="majorEastAsia" w:hAnsiTheme="majorHAnsi" w:cstheme="majorBidi"/>
          <w:spacing w:val="-10"/>
          <w:kern w:val="28"/>
          <w:sz w:val="24"/>
          <w:szCs w:val="24"/>
          <w:lang w:val="en-GB"/>
        </w:rPr>
        <w:t xml:space="preserve">a greater emphasis on the territorial nature of ST, </w:t>
      </w:r>
      <w:r>
        <w:rPr>
          <w:rFonts w:asciiTheme="majorHAnsi" w:eastAsiaTheme="majorEastAsia" w:hAnsiTheme="majorHAnsi" w:cstheme="majorBidi"/>
          <w:spacing w:val="-10"/>
          <w:kern w:val="28"/>
          <w:sz w:val="24"/>
          <w:szCs w:val="24"/>
          <w:lang w:val="en-GB"/>
        </w:rPr>
        <w:t xml:space="preserve">thus </w:t>
      </w:r>
      <w:r w:rsidRPr="00A43BB0">
        <w:rPr>
          <w:rFonts w:asciiTheme="majorHAnsi" w:eastAsiaTheme="majorEastAsia" w:hAnsiTheme="majorHAnsi" w:cstheme="majorBidi"/>
          <w:spacing w:val="-10"/>
          <w:kern w:val="28"/>
          <w:sz w:val="24"/>
          <w:szCs w:val="24"/>
          <w:lang w:val="en-GB"/>
        </w:rPr>
        <w:t>provid</w:t>
      </w:r>
      <w:r>
        <w:rPr>
          <w:rFonts w:asciiTheme="majorHAnsi" w:eastAsiaTheme="majorEastAsia" w:hAnsiTheme="majorHAnsi" w:cstheme="majorBidi"/>
          <w:spacing w:val="-10"/>
          <w:kern w:val="28"/>
          <w:sz w:val="24"/>
          <w:szCs w:val="24"/>
          <w:lang w:val="en-GB"/>
        </w:rPr>
        <w:t>ing</w:t>
      </w:r>
      <w:r w:rsidRPr="00A43BB0">
        <w:rPr>
          <w:rFonts w:asciiTheme="majorHAnsi" w:eastAsiaTheme="majorEastAsia" w:hAnsiTheme="majorHAnsi" w:cstheme="majorBidi"/>
          <w:spacing w:val="-10"/>
          <w:kern w:val="28"/>
          <w:sz w:val="24"/>
          <w:szCs w:val="24"/>
          <w:lang w:val="en-GB"/>
        </w:rPr>
        <w:t xml:space="preserve"> a richer understanding of the heterogeneity and spatial unevenness of ST pathways (Bridge et al., 2013; Skellern et al., 2017)</w:t>
      </w:r>
      <w:r>
        <w:rPr>
          <w:rFonts w:asciiTheme="majorHAnsi" w:eastAsiaTheme="majorEastAsia" w:hAnsiTheme="majorHAnsi" w:cstheme="majorBidi"/>
          <w:spacing w:val="-10"/>
          <w:kern w:val="28"/>
          <w:sz w:val="24"/>
          <w:szCs w:val="24"/>
          <w:lang w:val="en-GB"/>
        </w:rPr>
        <w:t>. By focusing on novel levels of analysis (i.e. clusters of regions, regions and provinces)</w:t>
      </w:r>
      <w:r w:rsidRPr="00A43BB0">
        <w:rPr>
          <w:rFonts w:asciiTheme="majorHAnsi" w:eastAsiaTheme="majorEastAsia" w:hAnsiTheme="majorHAnsi" w:cstheme="majorBidi"/>
          <w:spacing w:val="-10"/>
          <w:kern w:val="28"/>
          <w:sz w:val="24"/>
          <w:szCs w:val="24"/>
          <w:lang w:val="en-GB"/>
        </w:rPr>
        <w:t xml:space="preserve"> </w:t>
      </w:r>
      <w:r>
        <w:rPr>
          <w:rFonts w:asciiTheme="majorHAnsi" w:eastAsiaTheme="majorEastAsia" w:hAnsiTheme="majorHAnsi" w:cstheme="majorBidi"/>
          <w:spacing w:val="-10"/>
          <w:kern w:val="28"/>
          <w:sz w:val="24"/>
          <w:szCs w:val="24"/>
          <w:lang w:val="en-GB"/>
        </w:rPr>
        <w:t xml:space="preserve">the project will </w:t>
      </w:r>
      <w:r w:rsidRPr="00A43BB0">
        <w:rPr>
          <w:rFonts w:asciiTheme="majorHAnsi" w:eastAsiaTheme="majorEastAsia" w:hAnsiTheme="majorHAnsi" w:cstheme="majorBidi"/>
          <w:spacing w:val="-10"/>
          <w:kern w:val="28"/>
          <w:sz w:val="24"/>
          <w:szCs w:val="24"/>
          <w:lang w:val="en-GB"/>
        </w:rPr>
        <w:t xml:space="preserve">empirically validate the strength of the </w:t>
      </w:r>
      <w:r>
        <w:rPr>
          <w:rFonts w:asciiTheme="majorHAnsi" w:eastAsiaTheme="majorEastAsia" w:hAnsiTheme="majorHAnsi" w:cstheme="majorBidi"/>
          <w:spacing w:val="-10"/>
          <w:kern w:val="28"/>
          <w:sz w:val="24"/>
          <w:szCs w:val="24"/>
          <w:lang w:val="en-GB"/>
        </w:rPr>
        <w:t>meso-level</w:t>
      </w:r>
      <w:r w:rsidRPr="00A43BB0">
        <w:rPr>
          <w:rFonts w:asciiTheme="majorHAnsi" w:eastAsiaTheme="majorEastAsia" w:hAnsiTheme="majorHAnsi" w:cstheme="majorBidi"/>
          <w:spacing w:val="-10"/>
          <w:kern w:val="28"/>
          <w:sz w:val="24"/>
          <w:szCs w:val="24"/>
          <w:lang w:val="en-GB"/>
        </w:rPr>
        <w:t xml:space="preserve"> scale (rather than the national </w:t>
      </w:r>
      <w:r>
        <w:rPr>
          <w:rFonts w:asciiTheme="majorHAnsi" w:eastAsiaTheme="majorEastAsia" w:hAnsiTheme="majorHAnsi" w:cstheme="majorBidi"/>
          <w:spacing w:val="-10"/>
          <w:kern w:val="28"/>
          <w:sz w:val="24"/>
          <w:szCs w:val="24"/>
          <w:lang w:val="en-GB"/>
        </w:rPr>
        <w:t xml:space="preserve">or the city </w:t>
      </w:r>
      <w:r w:rsidRPr="00A43BB0">
        <w:rPr>
          <w:rFonts w:asciiTheme="majorHAnsi" w:eastAsiaTheme="majorEastAsia" w:hAnsiTheme="majorHAnsi" w:cstheme="majorBidi"/>
          <w:spacing w:val="-10"/>
          <w:kern w:val="28"/>
          <w:sz w:val="24"/>
          <w:szCs w:val="24"/>
          <w:lang w:val="en-GB"/>
        </w:rPr>
        <w:t>scale) in capturing differences in transition pathways across geographical entities.</w:t>
      </w:r>
    </w:p>
    <w:p w14:paraId="5679DD39" w14:textId="4C69E393" w:rsidR="00A43BB0" w:rsidRDefault="00CA03CA" w:rsidP="00AF41D3">
      <w:pPr>
        <w:spacing w:line="360" w:lineRule="auto"/>
        <w:jc w:val="both"/>
        <w:rPr>
          <w:rFonts w:asciiTheme="majorHAnsi" w:eastAsiaTheme="majorEastAsia" w:hAnsiTheme="majorHAnsi" w:cstheme="majorBidi"/>
          <w:spacing w:val="-10"/>
          <w:kern w:val="28"/>
          <w:sz w:val="24"/>
          <w:szCs w:val="24"/>
          <w:lang w:val="en-GB"/>
        </w:rPr>
      </w:pPr>
      <w:r>
        <w:rPr>
          <w:rFonts w:asciiTheme="majorHAnsi" w:eastAsiaTheme="majorEastAsia" w:hAnsiTheme="majorHAnsi" w:cstheme="majorBidi"/>
          <w:spacing w:val="-10"/>
          <w:kern w:val="28"/>
          <w:sz w:val="24"/>
          <w:szCs w:val="24"/>
          <w:lang w:val="en-GB"/>
        </w:rPr>
        <w:t>Also</w:t>
      </w:r>
      <w:r w:rsidR="00FF04CE">
        <w:rPr>
          <w:rFonts w:asciiTheme="majorHAnsi" w:eastAsiaTheme="majorEastAsia" w:hAnsiTheme="majorHAnsi" w:cstheme="majorBidi"/>
          <w:spacing w:val="-10"/>
          <w:kern w:val="28"/>
          <w:sz w:val="24"/>
          <w:szCs w:val="24"/>
          <w:lang w:val="en-GB"/>
        </w:rPr>
        <w:t>, several studies have explored ST by means of case studies or other qualitative methodologies that focused on single firms or industries (</w:t>
      </w:r>
      <w:r w:rsidR="00FF04CE" w:rsidRPr="00FF04CE">
        <w:rPr>
          <w:rFonts w:asciiTheme="majorHAnsi" w:eastAsiaTheme="majorEastAsia" w:hAnsiTheme="majorHAnsi" w:cstheme="majorBidi"/>
          <w:spacing w:val="-10"/>
          <w:kern w:val="28"/>
          <w:sz w:val="24"/>
          <w:szCs w:val="24"/>
          <w:lang w:val="en-GB"/>
        </w:rPr>
        <w:t>Dewald and Truffer, 2012</w:t>
      </w:r>
      <w:r w:rsidR="00FF04CE">
        <w:rPr>
          <w:rFonts w:asciiTheme="majorHAnsi" w:eastAsiaTheme="majorEastAsia" w:hAnsiTheme="majorHAnsi" w:cstheme="majorBidi"/>
          <w:spacing w:val="-10"/>
          <w:kern w:val="28"/>
          <w:sz w:val="24"/>
          <w:szCs w:val="24"/>
          <w:lang w:val="en-GB"/>
        </w:rPr>
        <w:t xml:space="preserve">; </w:t>
      </w:r>
      <w:r w:rsidR="00FF04CE" w:rsidRPr="00FF04CE">
        <w:rPr>
          <w:rFonts w:asciiTheme="majorHAnsi" w:eastAsiaTheme="majorEastAsia" w:hAnsiTheme="majorHAnsi" w:cstheme="majorBidi"/>
          <w:spacing w:val="-10"/>
          <w:kern w:val="28"/>
          <w:sz w:val="24"/>
          <w:szCs w:val="24"/>
          <w:lang w:val="en-GB"/>
        </w:rPr>
        <w:t>Truffer, 2019</w:t>
      </w:r>
      <w:r w:rsidR="00FF04CE">
        <w:rPr>
          <w:rFonts w:asciiTheme="majorHAnsi" w:eastAsiaTheme="majorEastAsia" w:hAnsiTheme="majorHAnsi" w:cstheme="majorBidi"/>
          <w:spacing w:val="-10"/>
          <w:kern w:val="28"/>
          <w:sz w:val="24"/>
          <w:szCs w:val="24"/>
          <w:lang w:val="en-GB"/>
        </w:rPr>
        <w:t>).</w:t>
      </w:r>
      <w:r w:rsidR="00A43BB0">
        <w:rPr>
          <w:rFonts w:asciiTheme="majorHAnsi" w:eastAsiaTheme="majorEastAsia" w:hAnsiTheme="majorHAnsi" w:cstheme="majorBidi"/>
          <w:spacing w:val="-10"/>
          <w:kern w:val="28"/>
          <w:sz w:val="24"/>
          <w:szCs w:val="24"/>
          <w:lang w:val="en-GB"/>
        </w:rPr>
        <w:t xml:space="preserve"> This project, </w:t>
      </w:r>
      <w:r w:rsidR="00A43BB0" w:rsidRPr="00A43BB0">
        <w:rPr>
          <w:rFonts w:asciiTheme="majorHAnsi" w:eastAsiaTheme="majorEastAsia" w:hAnsiTheme="majorHAnsi" w:cstheme="majorBidi"/>
          <w:spacing w:val="-10"/>
          <w:kern w:val="28"/>
          <w:sz w:val="24"/>
          <w:szCs w:val="24"/>
          <w:lang w:val="en-GB"/>
        </w:rPr>
        <w:t>instead, aim</w:t>
      </w:r>
      <w:r w:rsidR="00A43BB0">
        <w:rPr>
          <w:rFonts w:asciiTheme="majorHAnsi" w:eastAsiaTheme="majorEastAsia" w:hAnsiTheme="majorHAnsi" w:cstheme="majorBidi"/>
          <w:spacing w:val="-10"/>
          <w:kern w:val="28"/>
          <w:sz w:val="24"/>
          <w:szCs w:val="24"/>
          <w:lang w:val="en-GB"/>
        </w:rPr>
        <w:t>s</w:t>
      </w:r>
      <w:r w:rsidR="00A43BB0" w:rsidRPr="00A43BB0">
        <w:rPr>
          <w:rFonts w:asciiTheme="majorHAnsi" w:eastAsiaTheme="majorEastAsia" w:hAnsiTheme="majorHAnsi" w:cstheme="majorBidi"/>
          <w:spacing w:val="-10"/>
          <w:kern w:val="28"/>
          <w:sz w:val="24"/>
          <w:szCs w:val="24"/>
          <w:lang w:val="en-GB"/>
        </w:rPr>
        <w:t xml:space="preserve"> to </w:t>
      </w:r>
      <w:r w:rsidR="00A43BB0">
        <w:rPr>
          <w:rFonts w:asciiTheme="majorHAnsi" w:eastAsiaTheme="majorEastAsia" w:hAnsiTheme="majorHAnsi" w:cstheme="majorBidi"/>
          <w:spacing w:val="-10"/>
          <w:kern w:val="28"/>
          <w:sz w:val="24"/>
          <w:szCs w:val="24"/>
          <w:lang w:val="en-GB"/>
        </w:rPr>
        <w:t xml:space="preserve">build </w:t>
      </w:r>
      <w:r w:rsidR="00A43BB0" w:rsidRPr="00A43BB0">
        <w:rPr>
          <w:rFonts w:asciiTheme="majorHAnsi" w:eastAsiaTheme="majorEastAsia" w:hAnsiTheme="majorHAnsi" w:cstheme="majorBidi"/>
          <w:spacing w:val="-10"/>
          <w:kern w:val="28"/>
          <w:sz w:val="24"/>
          <w:szCs w:val="24"/>
          <w:lang w:val="en-GB"/>
        </w:rPr>
        <w:t>a large-scale longitudinal dataset</w:t>
      </w:r>
      <w:r w:rsidR="00A43BB0">
        <w:rPr>
          <w:rFonts w:asciiTheme="majorHAnsi" w:eastAsiaTheme="majorEastAsia" w:hAnsiTheme="majorHAnsi" w:cstheme="majorBidi"/>
          <w:spacing w:val="-10"/>
          <w:kern w:val="28"/>
          <w:sz w:val="24"/>
          <w:szCs w:val="24"/>
          <w:lang w:val="en-GB"/>
        </w:rPr>
        <w:t xml:space="preserve"> across EU and emerging economies that allows to quantitatively explore ST, thus providing generalizability to the findings.</w:t>
      </w:r>
    </w:p>
    <w:p w14:paraId="5F406969" w14:textId="77777777" w:rsidR="009E574F" w:rsidRPr="0032291F" w:rsidRDefault="009E574F" w:rsidP="00AF41D3">
      <w:pPr>
        <w:spacing w:line="360" w:lineRule="auto"/>
        <w:jc w:val="both"/>
        <w:rPr>
          <w:rFonts w:asciiTheme="majorHAnsi" w:eastAsiaTheme="majorEastAsia" w:hAnsiTheme="majorHAnsi" w:cstheme="majorBidi"/>
          <w:spacing w:val="-10"/>
          <w:kern w:val="28"/>
          <w:sz w:val="24"/>
          <w:szCs w:val="24"/>
          <w:lang w:val="en-GB"/>
        </w:rPr>
      </w:pPr>
      <w:r>
        <w:rPr>
          <w:rFonts w:asciiTheme="majorHAnsi" w:eastAsiaTheme="majorEastAsia" w:hAnsiTheme="majorHAnsi" w:cstheme="majorBidi"/>
          <w:spacing w:val="-10"/>
          <w:kern w:val="28"/>
          <w:sz w:val="24"/>
          <w:szCs w:val="24"/>
          <w:lang w:val="en-GB"/>
        </w:rPr>
        <w:t>Finally, very few studies have so far explored ST in developing countries (</w:t>
      </w:r>
      <w:r w:rsidRPr="009E574F">
        <w:rPr>
          <w:rFonts w:asciiTheme="majorHAnsi" w:eastAsiaTheme="majorEastAsia" w:hAnsiTheme="majorHAnsi" w:cstheme="majorBidi"/>
          <w:spacing w:val="-10"/>
          <w:kern w:val="28"/>
          <w:sz w:val="24"/>
          <w:szCs w:val="24"/>
          <w:lang w:val="en-GB"/>
        </w:rPr>
        <w:t>Pan et al, 2019</w:t>
      </w:r>
      <w:r>
        <w:rPr>
          <w:rFonts w:asciiTheme="majorHAnsi" w:eastAsiaTheme="majorEastAsia" w:hAnsiTheme="majorHAnsi" w:cstheme="majorBidi"/>
          <w:spacing w:val="-10"/>
          <w:kern w:val="28"/>
          <w:sz w:val="24"/>
          <w:szCs w:val="24"/>
          <w:lang w:val="en-GB"/>
        </w:rPr>
        <w:t xml:space="preserve">; </w:t>
      </w:r>
      <w:r w:rsidRPr="009E574F">
        <w:rPr>
          <w:rFonts w:asciiTheme="majorHAnsi" w:eastAsiaTheme="majorEastAsia" w:hAnsiTheme="majorHAnsi" w:cstheme="majorBidi"/>
          <w:spacing w:val="-10"/>
          <w:kern w:val="28"/>
          <w:sz w:val="24"/>
          <w:szCs w:val="24"/>
          <w:lang w:val="en-GB"/>
        </w:rPr>
        <w:t>Zakarya et al., 2015</w:t>
      </w:r>
      <w:r>
        <w:rPr>
          <w:rFonts w:asciiTheme="majorHAnsi" w:eastAsiaTheme="majorEastAsia" w:hAnsiTheme="majorHAnsi" w:cstheme="majorBidi"/>
          <w:spacing w:val="-10"/>
          <w:kern w:val="28"/>
          <w:sz w:val="24"/>
          <w:szCs w:val="24"/>
          <w:lang w:val="en-GB"/>
        </w:rPr>
        <w:t xml:space="preserve">; </w:t>
      </w:r>
      <w:r w:rsidRPr="009E574F">
        <w:rPr>
          <w:rFonts w:asciiTheme="majorHAnsi" w:eastAsiaTheme="majorEastAsia" w:hAnsiTheme="majorHAnsi" w:cstheme="majorBidi"/>
          <w:spacing w:val="-10"/>
          <w:kern w:val="28"/>
          <w:sz w:val="24"/>
          <w:szCs w:val="24"/>
          <w:lang w:val="en-GB"/>
        </w:rPr>
        <w:t>Xu et al., 2016</w:t>
      </w:r>
      <w:r>
        <w:rPr>
          <w:rFonts w:asciiTheme="majorHAnsi" w:eastAsiaTheme="majorEastAsia" w:hAnsiTheme="majorHAnsi" w:cstheme="majorBidi"/>
          <w:spacing w:val="-10"/>
          <w:kern w:val="28"/>
          <w:sz w:val="24"/>
          <w:szCs w:val="24"/>
          <w:lang w:val="en-GB"/>
        </w:rPr>
        <w:t>)</w:t>
      </w:r>
      <w:r w:rsidR="00F557FC">
        <w:rPr>
          <w:rFonts w:asciiTheme="majorHAnsi" w:eastAsiaTheme="majorEastAsia" w:hAnsiTheme="majorHAnsi" w:cstheme="majorBidi"/>
          <w:spacing w:val="-10"/>
          <w:kern w:val="28"/>
          <w:sz w:val="24"/>
          <w:szCs w:val="24"/>
          <w:lang w:val="en-GB"/>
        </w:rPr>
        <w:t>, by comparing transition dynamics among EU and emerging countries we aim to provide interesting insights that could inform policy makers in both incumbent and emerging economies</w:t>
      </w:r>
      <w:r>
        <w:rPr>
          <w:rFonts w:asciiTheme="majorHAnsi" w:eastAsiaTheme="majorEastAsia" w:hAnsiTheme="majorHAnsi" w:cstheme="majorBidi"/>
          <w:spacing w:val="-10"/>
          <w:kern w:val="28"/>
          <w:sz w:val="24"/>
          <w:szCs w:val="24"/>
          <w:lang w:val="en-GB"/>
        </w:rPr>
        <w:t>.</w:t>
      </w:r>
    </w:p>
    <w:p w14:paraId="4518C313" w14:textId="77777777" w:rsidR="00EF7DA0" w:rsidRPr="0032291F" w:rsidRDefault="00EF7DA0" w:rsidP="00AF41D3">
      <w:pPr>
        <w:spacing w:line="360" w:lineRule="auto"/>
        <w:jc w:val="both"/>
        <w:rPr>
          <w:rFonts w:asciiTheme="majorHAnsi" w:eastAsiaTheme="majorEastAsia" w:hAnsiTheme="majorHAnsi" w:cstheme="majorBidi"/>
          <w:spacing w:val="-10"/>
          <w:kern w:val="28"/>
          <w:sz w:val="24"/>
          <w:szCs w:val="24"/>
          <w:lang w:val="en-GB"/>
        </w:rPr>
      </w:pPr>
    </w:p>
    <w:p w14:paraId="53DCB3AF" w14:textId="77777777" w:rsidR="00270E45" w:rsidRPr="00270E45" w:rsidRDefault="006A0788" w:rsidP="00AF41D3">
      <w:pPr>
        <w:spacing w:line="360" w:lineRule="auto"/>
        <w:jc w:val="both"/>
        <w:rPr>
          <w:rFonts w:asciiTheme="majorHAnsi" w:eastAsiaTheme="majorEastAsia" w:hAnsiTheme="majorHAnsi" w:cstheme="majorBidi"/>
          <w:b/>
          <w:spacing w:val="-10"/>
          <w:kern w:val="28"/>
          <w:sz w:val="24"/>
          <w:szCs w:val="24"/>
        </w:rPr>
      </w:pPr>
      <w:r>
        <w:rPr>
          <w:rFonts w:asciiTheme="majorHAnsi" w:eastAsiaTheme="majorEastAsia" w:hAnsiTheme="majorHAnsi" w:cstheme="majorBidi"/>
          <w:b/>
          <w:spacing w:val="-10"/>
          <w:kern w:val="28"/>
          <w:sz w:val="24"/>
          <w:szCs w:val="24"/>
        </w:rPr>
        <w:t xml:space="preserve">Assessment </w:t>
      </w:r>
      <w:r w:rsidR="00270E45" w:rsidRPr="00270E45">
        <w:rPr>
          <w:rFonts w:asciiTheme="majorHAnsi" w:eastAsiaTheme="majorEastAsia" w:hAnsiTheme="majorHAnsi" w:cstheme="majorBidi"/>
          <w:b/>
          <w:spacing w:val="-10"/>
          <w:kern w:val="28"/>
          <w:sz w:val="24"/>
          <w:szCs w:val="24"/>
        </w:rPr>
        <w:t xml:space="preserve">of </w:t>
      </w:r>
      <w:r>
        <w:rPr>
          <w:rFonts w:asciiTheme="majorHAnsi" w:eastAsiaTheme="majorEastAsia" w:hAnsiTheme="majorHAnsi" w:cstheme="majorBidi"/>
          <w:b/>
          <w:spacing w:val="-10"/>
          <w:kern w:val="28"/>
          <w:sz w:val="24"/>
          <w:szCs w:val="24"/>
        </w:rPr>
        <w:t xml:space="preserve">the </w:t>
      </w:r>
      <w:r w:rsidR="00270E45" w:rsidRPr="00270E45">
        <w:rPr>
          <w:rFonts w:asciiTheme="majorHAnsi" w:eastAsiaTheme="majorEastAsia" w:hAnsiTheme="majorHAnsi" w:cstheme="majorBidi"/>
          <w:b/>
          <w:spacing w:val="-10"/>
          <w:kern w:val="28"/>
          <w:sz w:val="24"/>
          <w:szCs w:val="24"/>
        </w:rPr>
        <w:t>results</w:t>
      </w:r>
      <w:r>
        <w:rPr>
          <w:rFonts w:asciiTheme="majorHAnsi" w:eastAsiaTheme="majorEastAsia" w:hAnsiTheme="majorHAnsi" w:cstheme="majorBidi"/>
          <w:b/>
          <w:spacing w:val="-10"/>
          <w:kern w:val="28"/>
          <w:sz w:val="24"/>
          <w:szCs w:val="24"/>
        </w:rPr>
        <w:t xml:space="preserve"> achieved by the research fellow and scientific outputs</w:t>
      </w:r>
    </w:p>
    <w:p w14:paraId="54E61CBC" w14:textId="77777777" w:rsidR="00270E45" w:rsidRPr="006A0788" w:rsidRDefault="00270E45" w:rsidP="00AF41D3">
      <w:pPr>
        <w:spacing w:line="360" w:lineRule="auto"/>
        <w:jc w:val="both"/>
        <w:rPr>
          <w:rFonts w:asciiTheme="majorHAnsi" w:eastAsiaTheme="majorEastAsia" w:hAnsiTheme="majorHAnsi" w:cstheme="majorBidi"/>
          <w:spacing w:val="-10"/>
          <w:kern w:val="28"/>
          <w:sz w:val="24"/>
          <w:szCs w:val="24"/>
        </w:rPr>
      </w:pPr>
      <w:r w:rsidRPr="006A0788">
        <w:rPr>
          <w:rFonts w:asciiTheme="majorHAnsi" w:eastAsiaTheme="majorEastAsia" w:hAnsiTheme="majorHAnsi" w:cstheme="majorBidi"/>
          <w:spacing w:val="-10"/>
          <w:kern w:val="28"/>
          <w:sz w:val="24"/>
          <w:szCs w:val="24"/>
        </w:rPr>
        <w:t xml:space="preserve">The research </w:t>
      </w:r>
      <w:r w:rsidR="006A0788" w:rsidRPr="006A0788">
        <w:rPr>
          <w:rFonts w:asciiTheme="majorHAnsi" w:eastAsiaTheme="majorEastAsia" w:hAnsiTheme="majorHAnsi" w:cstheme="majorBidi"/>
          <w:spacing w:val="-10"/>
          <w:kern w:val="28"/>
          <w:sz w:val="24"/>
          <w:szCs w:val="24"/>
        </w:rPr>
        <w:t xml:space="preserve">fellow </w:t>
      </w:r>
      <w:r w:rsidRPr="006A0788">
        <w:rPr>
          <w:rFonts w:asciiTheme="majorHAnsi" w:eastAsiaTheme="majorEastAsia" w:hAnsiTheme="majorHAnsi" w:cstheme="majorBidi"/>
          <w:spacing w:val="-10"/>
          <w:kern w:val="28"/>
          <w:sz w:val="24"/>
          <w:szCs w:val="24"/>
        </w:rPr>
        <w:t xml:space="preserve">will be required to diligently carry out the required activities, with participation in periodic coordination meetings with the </w:t>
      </w:r>
      <w:r w:rsidR="006A0788" w:rsidRPr="006A0788">
        <w:rPr>
          <w:rFonts w:asciiTheme="majorHAnsi" w:eastAsiaTheme="majorEastAsia" w:hAnsiTheme="majorHAnsi" w:cstheme="majorBidi"/>
          <w:spacing w:val="-10"/>
          <w:kern w:val="28"/>
          <w:sz w:val="24"/>
          <w:szCs w:val="24"/>
        </w:rPr>
        <w:t>academic supervisors</w:t>
      </w:r>
      <w:r w:rsidRPr="006A0788">
        <w:rPr>
          <w:rFonts w:asciiTheme="majorHAnsi" w:eastAsiaTheme="majorEastAsia" w:hAnsiTheme="majorHAnsi" w:cstheme="majorBidi"/>
          <w:spacing w:val="-10"/>
          <w:kern w:val="28"/>
          <w:sz w:val="24"/>
          <w:szCs w:val="24"/>
        </w:rPr>
        <w:t>, during which they will set intermediate targets</w:t>
      </w:r>
      <w:r w:rsidR="006A0788" w:rsidRPr="006A0788">
        <w:rPr>
          <w:rFonts w:asciiTheme="majorHAnsi" w:eastAsiaTheme="majorEastAsia" w:hAnsiTheme="majorHAnsi" w:cstheme="majorBidi"/>
          <w:spacing w:val="-10"/>
          <w:kern w:val="28"/>
          <w:sz w:val="24"/>
          <w:szCs w:val="24"/>
        </w:rPr>
        <w:t xml:space="preserve">, and verify </w:t>
      </w:r>
      <w:r w:rsidRPr="006A0788">
        <w:rPr>
          <w:rFonts w:asciiTheme="majorHAnsi" w:eastAsiaTheme="majorEastAsia" w:hAnsiTheme="majorHAnsi" w:cstheme="majorBidi"/>
          <w:spacing w:val="-10"/>
          <w:kern w:val="28"/>
          <w:sz w:val="24"/>
          <w:szCs w:val="24"/>
        </w:rPr>
        <w:t xml:space="preserve">the progress </w:t>
      </w:r>
      <w:r w:rsidR="006A0788" w:rsidRPr="006A0788">
        <w:rPr>
          <w:rFonts w:asciiTheme="majorHAnsi" w:eastAsiaTheme="majorEastAsia" w:hAnsiTheme="majorHAnsi" w:cstheme="majorBidi"/>
          <w:spacing w:val="-10"/>
          <w:kern w:val="28"/>
          <w:sz w:val="24"/>
          <w:szCs w:val="24"/>
        </w:rPr>
        <w:t xml:space="preserve">achieved </w:t>
      </w:r>
      <w:r w:rsidRPr="006A0788">
        <w:rPr>
          <w:rFonts w:asciiTheme="majorHAnsi" w:eastAsiaTheme="majorEastAsia" w:hAnsiTheme="majorHAnsi" w:cstheme="majorBidi"/>
          <w:spacing w:val="-10"/>
          <w:kern w:val="28"/>
          <w:sz w:val="24"/>
          <w:szCs w:val="24"/>
        </w:rPr>
        <w:t>o</w:t>
      </w:r>
      <w:r w:rsidR="006A0788" w:rsidRPr="006A0788">
        <w:rPr>
          <w:rFonts w:asciiTheme="majorHAnsi" w:eastAsiaTheme="majorEastAsia" w:hAnsiTheme="majorHAnsi" w:cstheme="majorBidi"/>
          <w:spacing w:val="-10"/>
          <w:kern w:val="28"/>
          <w:sz w:val="24"/>
          <w:szCs w:val="24"/>
        </w:rPr>
        <w:t>n</w:t>
      </w:r>
      <w:r w:rsidRPr="006A0788">
        <w:rPr>
          <w:rFonts w:asciiTheme="majorHAnsi" w:eastAsiaTheme="majorEastAsia" w:hAnsiTheme="majorHAnsi" w:cstheme="majorBidi"/>
          <w:spacing w:val="-10"/>
          <w:kern w:val="28"/>
          <w:sz w:val="24"/>
          <w:szCs w:val="24"/>
        </w:rPr>
        <w:t xml:space="preserve"> the requested deliverables.</w:t>
      </w:r>
    </w:p>
    <w:p w14:paraId="448A99AD" w14:textId="77777777" w:rsidR="0024262C" w:rsidRDefault="0024262C" w:rsidP="00AF41D3">
      <w:pPr>
        <w:spacing w:line="360" w:lineRule="auto"/>
        <w:jc w:val="both"/>
        <w:rPr>
          <w:rFonts w:asciiTheme="majorHAnsi" w:eastAsiaTheme="majorEastAsia" w:hAnsiTheme="majorHAnsi" w:cstheme="majorBidi"/>
          <w:b/>
          <w:spacing w:val="-10"/>
          <w:kern w:val="28"/>
          <w:sz w:val="24"/>
          <w:szCs w:val="24"/>
        </w:rPr>
      </w:pPr>
    </w:p>
    <w:p w14:paraId="516A6D0F" w14:textId="425199D1" w:rsidR="00EF7DA0" w:rsidRDefault="0024262C" w:rsidP="00AF41D3">
      <w:pPr>
        <w:spacing w:line="360" w:lineRule="auto"/>
        <w:jc w:val="both"/>
        <w:rPr>
          <w:rFonts w:asciiTheme="majorHAnsi" w:eastAsiaTheme="majorEastAsia" w:hAnsiTheme="majorHAnsi" w:cstheme="majorBidi"/>
          <w:b/>
          <w:spacing w:val="-10"/>
          <w:kern w:val="28"/>
          <w:sz w:val="24"/>
          <w:szCs w:val="24"/>
          <w:lang w:val="en-GB"/>
        </w:rPr>
      </w:pPr>
      <w:r w:rsidRPr="0024262C">
        <w:rPr>
          <w:rFonts w:asciiTheme="majorHAnsi" w:eastAsiaTheme="majorEastAsia" w:hAnsiTheme="majorHAnsi" w:cstheme="majorBidi"/>
          <w:b/>
          <w:spacing w:val="-10"/>
          <w:kern w:val="28"/>
          <w:sz w:val="24"/>
          <w:szCs w:val="24"/>
          <w:lang w:val="en-GB"/>
        </w:rPr>
        <w:t>References</w:t>
      </w:r>
    </w:p>
    <w:p w14:paraId="25F6000E" w14:textId="77777777"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Bridge, G., Bouzarovski, S., Bradshaw, M., Eyre, N., 2013. Geographies of energy transition: space, place and the low-carbon economy. Energy Policy 53, 331–340.</w:t>
      </w:r>
    </w:p>
    <w:p w14:paraId="6B8E9E84" w14:textId="5417892A"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Coenen, L., Truffer, B., 2012. Places and spaces of sustainability transitions: geographical contributions to an emerging research and policy field. Eur. Plan. Stud. 20, 367–374.</w:t>
      </w:r>
    </w:p>
    <w:p w14:paraId="50519D59" w14:textId="77777777"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Coenen, L., Benneworth, P., Truffer, B., 2012. Toward a spatial perspective on sustainability transitions. Res. Policy 41, 968–979.</w:t>
      </w:r>
    </w:p>
    <w:p w14:paraId="1CFA3158" w14:textId="29CD9ECB" w:rsidR="00AF41D3" w:rsidRDefault="00AF41D3" w:rsidP="00A95E75">
      <w:pPr>
        <w:spacing w:line="360" w:lineRule="auto"/>
        <w:ind w:left="567" w:hanging="567"/>
        <w:jc w:val="both"/>
        <w:rPr>
          <w:rFonts w:asciiTheme="majorHAnsi" w:eastAsiaTheme="majorEastAsia" w:hAnsiTheme="majorHAnsi" w:cstheme="majorBidi"/>
          <w:spacing w:val="-10"/>
          <w:kern w:val="28"/>
          <w:sz w:val="24"/>
          <w:szCs w:val="24"/>
        </w:rPr>
      </w:pPr>
      <w:r w:rsidRPr="00AF41D3">
        <w:rPr>
          <w:rFonts w:asciiTheme="majorHAnsi" w:eastAsiaTheme="majorEastAsia" w:hAnsiTheme="majorHAnsi" w:cstheme="majorBidi"/>
          <w:spacing w:val="-10"/>
          <w:kern w:val="28"/>
          <w:sz w:val="24"/>
          <w:szCs w:val="24"/>
        </w:rPr>
        <w:t>Davies, A.R., 2013. Cleantech clusters: transformational assemblages for a just, green economy or just business as usual?'. Glob. Environ. Change 23 (5); 1285-1295.</w:t>
      </w:r>
    </w:p>
    <w:p w14:paraId="6D86E0A1" w14:textId="77777777"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 xml:space="preserve">Dewald, U., Truffer, B., 2012. The Local Sources of Market Formation: Explaining Regional Growth Differentials in German Photovoltaic Markets. European Planning Studies 20, 397-420. </w:t>
      </w:r>
    </w:p>
    <w:p w14:paraId="362587C0" w14:textId="252091D2"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Hansen, T., Coenen, L. 2015. The geography of sustainability transitions. Review, synthesis and reflections on an emergent research field. Environmental Innovation and Societal Transitions. 17, 92-109.</w:t>
      </w:r>
    </w:p>
    <w:p w14:paraId="56B5EC0C" w14:textId="77777777"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Hodson, M., Marvin, S., 2012. Mediating low-carbon urban transitions? Forms of organization, knowledge and action. Eur. Plan. Stud. 20, 421–439.</w:t>
      </w:r>
    </w:p>
    <w:p w14:paraId="514AFA63" w14:textId="42872C29" w:rsidR="00AF41D3" w:rsidRDefault="00AF41D3" w:rsidP="00A95E75">
      <w:pPr>
        <w:spacing w:line="360" w:lineRule="auto"/>
        <w:ind w:left="567" w:hanging="567"/>
        <w:jc w:val="both"/>
        <w:rPr>
          <w:rFonts w:asciiTheme="majorHAnsi" w:eastAsiaTheme="majorEastAsia" w:hAnsiTheme="majorHAnsi" w:cstheme="majorBidi"/>
          <w:spacing w:val="-10"/>
          <w:kern w:val="28"/>
          <w:sz w:val="24"/>
          <w:szCs w:val="24"/>
        </w:rPr>
      </w:pPr>
      <w:r w:rsidRPr="00AF41D3">
        <w:rPr>
          <w:rFonts w:asciiTheme="majorHAnsi" w:eastAsiaTheme="majorEastAsia" w:hAnsiTheme="majorHAnsi" w:cstheme="majorBidi"/>
          <w:spacing w:val="-10"/>
          <w:kern w:val="28"/>
          <w:sz w:val="24"/>
          <w:szCs w:val="24"/>
        </w:rPr>
        <w:t>Intergovernmental Panel on Climate Change - IPCC, (2018). SPECIAL</w:t>
      </w:r>
      <w:r>
        <w:rPr>
          <w:rFonts w:asciiTheme="majorHAnsi" w:eastAsiaTheme="majorEastAsia" w:hAnsiTheme="majorHAnsi" w:cstheme="majorBidi"/>
          <w:spacing w:val="-10"/>
          <w:kern w:val="28"/>
          <w:sz w:val="24"/>
          <w:szCs w:val="24"/>
        </w:rPr>
        <w:t xml:space="preserve"> REPORT: GLOBAL WARMING OF 1.5° </w:t>
      </w:r>
      <w:r w:rsidRPr="00AF41D3">
        <w:rPr>
          <w:rFonts w:asciiTheme="majorHAnsi" w:eastAsiaTheme="majorEastAsia" w:hAnsiTheme="majorHAnsi" w:cstheme="majorBidi"/>
          <w:spacing w:val="-10"/>
          <w:kern w:val="28"/>
          <w:sz w:val="24"/>
          <w:szCs w:val="24"/>
        </w:rPr>
        <w:t>C.</w:t>
      </w:r>
    </w:p>
    <w:p w14:paraId="1D5FFD78" w14:textId="63BC9B4F" w:rsidR="00872F06" w:rsidRDefault="00872F06" w:rsidP="00A95E75">
      <w:pPr>
        <w:spacing w:line="360" w:lineRule="auto"/>
        <w:ind w:left="567" w:hanging="567"/>
        <w:jc w:val="both"/>
        <w:rPr>
          <w:rFonts w:asciiTheme="majorHAnsi" w:eastAsiaTheme="majorEastAsia" w:hAnsiTheme="majorHAnsi" w:cstheme="majorBidi"/>
          <w:spacing w:val="-10"/>
          <w:kern w:val="28"/>
          <w:sz w:val="24"/>
          <w:szCs w:val="24"/>
        </w:rPr>
      </w:pPr>
      <w:r w:rsidRPr="00872F06">
        <w:rPr>
          <w:rFonts w:asciiTheme="majorHAnsi" w:eastAsiaTheme="majorEastAsia" w:hAnsiTheme="majorHAnsi" w:cstheme="majorBidi"/>
          <w:spacing w:val="-10"/>
          <w:kern w:val="28"/>
          <w:sz w:val="24"/>
          <w:szCs w:val="24"/>
        </w:rPr>
        <w:t xml:space="preserve">Fischedick M., J. Roy, A. Abdel-Aziz, A. Acquaye, J.M. Allwood, J.-P. Ceron, Y. Geng, H. Kheshgi, </w:t>
      </w:r>
      <w:r>
        <w:rPr>
          <w:rFonts w:asciiTheme="majorHAnsi" w:eastAsiaTheme="majorEastAsia" w:hAnsiTheme="majorHAnsi" w:cstheme="majorBidi"/>
          <w:spacing w:val="-10"/>
          <w:kern w:val="28"/>
          <w:sz w:val="24"/>
          <w:szCs w:val="24"/>
        </w:rPr>
        <w:t xml:space="preserve">A. Lanza, D. Perczyk, L. Price, </w:t>
      </w:r>
      <w:r w:rsidRPr="00872F06">
        <w:rPr>
          <w:rFonts w:asciiTheme="majorHAnsi" w:eastAsiaTheme="majorEastAsia" w:hAnsiTheme="majorHAnsi" w:cstheme="majorBidi"/>
          <w:spacing w:val="-10"/>
          <w:kern w:val="28"/>
          <w:sz w:val="24"/>
          <w:szCs w:val="24"/>
        </w:rPr>
        <w:t>E. Santalla, C. Sheinbaum, and K. Tanaka, 2014: Industry. In: Climate Change 2014: Mitigation of Climate Change. Contribution of Working Group III to the Fifth Assessment Report of the Intergovernmental Pane</w:t>
      </w:r>
      <w:r>
        <w:rPr>
          <w:rFonts w:asciiTheme="majorHAnsi" w:eastAsiaTheme="majorEastAsia" w:hAnsiTheme="majorHAnsi" w:cstheme="majorBidi"/>
          <w:spacing w:val="-10"/>
          <w:kern w:val="28"/>
          <w:sz w:val="24"/>
          <w:szCs w:val="24"/>
        </w:rPr>
        <w:t xml:space="preserve">l on Climate Change [Edenhofer, </w:t>
      </w:r>
      <w:r w:rsidRPr="00872F06">
        <w:rPr>
          <w:rFonts w:asciiTheme="majorHAnsi" w:eastAsiaTheme="majorEastAsia" w:hAnsiTheme="majorHAnsi" w:cstheme="majorBidi"/>
          <w:spacing w:val="-10"/>
          <w:kern w:val="28"/>
          <w:sz w:val="24"/>
          <w:szCs w:val="24"/>
        </w:rPr>
        <w:t>O., R. Pichs-Madruga, Y. Sokona, E. Farahani, S. Kadner, K. Seyboth, A. Adler, I. Baum, S. Brunn</w:t>
      </w:r>
      <w:r>
        <w:rPr>
          <w:rFonts w:asciiTheme="majorHAnsi" w:eastAsiaTheme="majorEastAsia" w:hAnsiTheme="majorHAnsi" w:cstheme="majorBidi"/>
          <w:spacing w:val="-10"/>
          <w:kern w:val="28"/>
          <w:sz w:val="24"/>
          <w:szCs w:val="24"/>
        </w:rPr>
        <w:t xml:space="preserve">er, P. Eickemeier, B. Kriemann, </w:t>
      </w:r>
      <w:r w:rsidRPr="00872F06">
        <w:rPr>
          <w:rFonts w:asciiTheme="majorHAnsi" w:eastAsiaTheme="majorEastAsia" w:hAnsiTheme="majorHAnsi" w:cstheme="majorBidi"/>
          <w:spacing w:val="-10"/>
          <w:kern w:val="28"/>
          <w:sz w:val="24"/>
          <w:szCs w:val="24"/>
        </w:rPr>
        <w:t>J. Savolainen, S. Schlömer, C. von Stechow, T. Zwickel and J.C. Minx (eds.)]. Cambridge Univ</w:t>
      </w:r>
      <w:r>
        <w:rPr>
          <w:rFonts w:asciiTheme="majorHAnsi" w:eastAsiaTheme="majorEastAsia" w:hAnsiTheme="majorHAnsi" w:cstheme="majorBidi"/>
          <w:spacing w:val="-10"/>
          <w:kern w:val="28"/>
          <w:sz w:val="24"/>
          <w:szCs w:val="24"/>
        </w:rPr>
        <w:t xml:space="preserve">ersity Press, Cambridge, United </w:t>
      </w:r>
      <w:r w:rsidRPr="00872F06">
        <w:rPr>
          <w:rFonts w:asciiTheme="majorHAnsi" w:eastAsiaTheme="majorEastAsia" w:hAnsiTheme="majorHAnsi" w:cstheme="majorBidi"/>
          <w:spacing w:val="-10"/>
          <w:kern w:val="28"/>
          <w:sz w:val="24"/>
          <w:szCs w:val="24"/>
        </w:rPr>
        <w:t>Kingdom and New York, NY, USA.</w:t>
      </w:r>
    </w:p>
    <w:p w14:paraId="1F7C1168" w14:textId="3FC255BD" w:rsidR="00AF41D3" w:rsidRDefault="00AF41D3" w:rsidP="00A95E75">
      <w:pPr>
        <w:spacing w:line="360" w:lineRule="auto"/>
        <w:ind w:left="567" w:hanging="567"/>
        <w:jc w:val="both"/>
        <w:rPr>
          <w:rFonts w:asciiTheme="majorHAnsi" w:eastAsiaTheme="majorEastAsia" w:hAnsiTheme="majorHAnsi" w:cstheme="majorBidi"/>
          <w:spacing w:val="-10"/>
          <w:kern w:val="28"/>
          <w:sz w:val="24"/>
          <w:szCs w:val="24"/>
        </w:rPr>
      </w:pPr>
      <w:r w:rsidRPr="00AF41D3">
        <w:rPr>
          <w:rFonts w:asciiTheme="majorHAnsi" w:eastAsiaTheme="majorEastAsia" w:hAnsiTheme="majorHAnsi" w:cstheme="majorBidi"/>
          <w:spacing w:val="-10"/>
          <w:kern w:val="28"/>
          <w:sz w:val="24"/>
          <w:szCs w:val="24"/>
        </w:rPr>
        <w:t>Geels, F.W., Kern, F., Fuchs, G., Hinderer, N., Kungl, G., Mylan, J., Neukirch, M., Wassermann, S. 2016. The enactment of socio-technical transition pathways: A reformulated typology and a comparative multi-level a nalysis of the German and UK low-carbon electricity transitions (1990-2014), Research Policy, 45(4), 896-913.</w:t>
      </w:r>
    </w:p>
    <w:p w14:paraId="5E9D6DC6" w14:textId="77777777"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Maassen, A.C., 2012. Heterogeneity of lock-in and the role of strategic technological interventions in urban infrastructural transformations. European Planning Studies 20 (3), 441–460.</w:t>
      </w:r>
    </w:p>
    <w:p w14:paraId="609CCD4A" w14:textId="4B217BF6" w:rsidR="00AF41D3" w:rsidRDefault="00AF41D3" w:rsidP="00A95E75">
      <w:pPr>
        <w:spacing w:line="360" w:lineRule="auto"/>
        <w:ind w:left="567" w:hanging="567"/>
        <w:jc w:val="both"/>
        <w:rPr>
          <w:rFonts w:asciiTheme="majorHAnsi" w:eastAsiaTheme="majorEastAsia" w:hAnsiTheme="majorHAnsi" w:cstheme="majorBidi"/>
          <w:spacing w:val="-10"/>
          <w:kern w:val="28"/>
          <w:sz w:val="24"/>
          <w:szCs w:val="24"/>
        </w:rPr>
      </w:pPr>
      <w:r w:rsidRPr="00AF41D3">
        <w:rPr>
          <w:rFonts w:asciiTheme="majorHAnsi" w:eastAsiaTheme="majorEastAsia" w:hAnsiTheme="majorHAnsi" w:cstheme="majorBidi"/>
          <w:spacing w:val="-10"/>
          <w:kern w:val="28"/>
          <w:sz w:val="24"/>
          <w:szCs w:val="24"/>
        </w:rPr>
        <w:t>Markard, J., Raven, R., Truffer, B., 2012. Sustainability transitions: an emerging field of research and its prospects. Res. Policy 41, 955–967.</w:t>
      </w:r>
    </w:p>
    <w:p w14:paraId="64A8918A" w14:textId="4412578D" w:rsidR="00B45192" w:rsidRPr="00B45192" w:rsidRDefault="00B45192" w:rsidP="00A95E75">
      <w:pPr>
        <w:spacing w:line="360" w:lineRule="auto"/>
        <w:ind w:left="567" w:hanging="567"/>
        <w:jc w:val="both"/>
        <w:rPr>
          <w:rFonts w:asciiTheme="majorHAnsi" w:eastAsiaTheme="majorEastAsia" w:hAnsiTheme="majorHAnsi" w:cstheme="majorBidi"/>
          <w:spacing w:val="-10"/>
          <w:kern w:val="28"/>
          <w:sz w:val="24"/>
          <w:szCs w:val="24"/>
          <w:lang w:val="en-GB"/>
        </w:rPr>
      </w:pPr>
      <w:r w:rsidRPr="00B45192">
        <w:rPr>
          <w:rFonts w:asciiTheme="majorHAnsi" w:eastAsiaTheme="majorEastAsia" w:hAnsiTheme="majorHAnsi" w:cstheme="majorBidi"/>
          <w:spacing w:val="-10"/>
          <w:kern w:val="28"/>
          <w:sz w:val="24"/>
          <w:szCs w:val="24"/>
          <w:lang w:val="en-GB"/>
        </w:rPr>
        <w:t>Pan</w:t>
      </w:r>
      <w:r>
        <w:rPr>
          <w:rFonts w:asciiTheme="majorHAnsi" w:eastAsiaTheme="majorEastAsia" w:hAnsiTheme="majorHAnsi" w:cstheme="majorBidi"/>
          <w:spacing w:val="-10"/>
          <w:kern w:val="28"/>
          <w:sz w:val="24"/>
          <w:szCs w:val="24"/>
          <w:lang w:val="en-GB"/>
        </w:rPr>
        <w:t xml:space="preserve"> X.</w:t>
      </w:r>
      <w:r w:rsidRPr="00B45192">
        <w:rPr>
          <w:rFonts w:asciiTheme="majorHAnsi" w:eastAsiaTheme="majorEastAsia" w:hAnsiTheme="majorHAnsi" w:cstheme="majorBidi"/>
          <w:spacing w:val="-10"/>
          <w:kern w:val="28"/>
          <w:sz w:val="24"/>
          <w:szCs w:val="24"/>
          <w:lang w:val="en-GB"/>
        </w:rPr>
        <w:t>, Uddin</w:t>
      </w:r>
      <w:r>
        <w:rPr>
          <w:rFonts w:asciiTheme="majorHAnsi" w:eastAsiaTheme="majorEastAsia" w:hAnsiTheme="majorHAnsi" w:cstheme="majorBidi"/>
          <w:spacing w:val="-10"/>
          <w:kern w:val="28"/>
          <w:sz w:val="24"/>
          <w:szCs w:val="24"/>
          <w:lang w:val="en-GB"/>
        </w:rPr>
        <w:t xml:space="preserve"> M.K.</w:t>
      </w:r>
      <w:r w:rsidRPr="00B45192">
        <w:rPr>
          <w:rFonts w:asciiTheme="majorHAnsi" w:eastAsiaTheme="majorEastAsia" w:hAnsiTheme="majorHAnsi" w:cstheme="majorBidi"/>
          <w:spacing w:val="-10"/>
          <w:kern w:val="28"/>
          <w:sz w:val="24"/>
          <w:szCs w:val="24"/>
          <w:lang w:val="en-GB"/>
        </w:rPr>
        <w:t>, Ai</w:t>
      </w:r>
      <w:r>
        <w:rPr>
          <w:rFonts w:asciiTheme="majorHAnsi" w:eastAsiaTheme="majorEastAsia" w:hAnsiTheme="majorHAnsi" w:cstheme="majorBidi"/>
          <w:spacing w:val="-10"/>
          <w:kern w:val="28"/>
          <w:sz w:val="24"/>
          <w:szCs w:val="24"/>
          <w:lang w:val="en-GB"/>
        </w:rPr>
        <w:t xml:space="preserve"> B.</w:t>
      </w:r>
      <w:r w:rsidRPr="00B45192">
        <w:rPr>
          <w:rFonts w:asciiTheme="majorHAnsi" w:eastAsiaTheme="majorEastAsia" w:hAnsiTheme="majorHAnsi" w:cstheme="majorBidi"/>
          <w:spacing w:val="-10"/>
          <w:kern w:val="28"/>
          <w:sz w:val="24"/>
          <w:szCs w:val="24"/>
          <w:lang w:val="en-GB"/>
        </w:rPr>
        <w:t>, Pan</w:t>
      </w:r>
      <w:r>
        <w:rPr>
          <w:rFonts w:asciiTheme="majorHAnsi" w:eastAsiaTheme="majorEastAsia" w:hAnsiTheme="majorHAnsi" w:cstheme="majorBidi"/>
          <w:spacing w:val="-10"/>
          <w:kern w:val="28"/>
          <w:sz w:val="24"/>
          <w:szCs w:val="24"/>
          <w:lang w:val="en-GB"/>
        </w:rPr>
        <w:t xml:space="preserve"> X.</w:t>
      </w:r>
      <w:r w:rsidRPr="00B45192">
        <w:rPr>
          <w:rFonts w:asciiTheme="majorHAnsi" w:eastAsiaTheme="majorEastAsia" w:hAnsiTheme="majorHAnsi" w:cstheme="majorBidi"/>
          <w:spacing w:val="-10"/>
          <w:kern w:val="28"/>
          <w:sz w:val="24"/>
          <w:szCs w:val="24"/>
          <w:lang w:val="en-GB"/>
        </w:rPr>
        <w:t>, Saima</w:t>
      </w:r>
      <w:r>
        <w:rPr>
          <w:rFonts w:asciiTheme="majorHAnsi" w:eastAsiaTheme="majorEastAsia" w:hAnsiTheme="majorHAnsi" w:cstheme="majorBidi"/>
          <w:spacing w:val="-10"/>
          <w:kern w:val="28"/>
          <w:sz w:val="24"/>
          <w:szCs w:val="24"/>
          <w:lang w:val="en-GB"/>
        </w:rPr>
        <w:t xml:space="preserve"> U.,</w:t>
      </w:r>
      <w:r w:rsidR="00D62657" w:rsidRPr="00D62657">
        <w:rPr>
          <w:rFonts w:asciiTheme="majorHAnsi" w:eastAsiaTheme="majorEastAsia" w:hAnsiTheme="majorHAnsi" w:cstheme="majorBidi"/>
          <w:spacing w:val="-10"/>
          <w:kern w:val="28"/>
          <w:sz w:val="24"/>
          <w:szCs w:val="24"/>
          <w:lang w:val="en-GB"/>
        </w:rPr>
        <w:t xml:space="preserve"> 2019; </w:t>
      </w:r>
      <w:r w:rsidRPr="00B45192">
        <w:rPr>
          <w:rFonts w:asciiTheme="majorHAnsi" w:eastAsiaTheme="majorEastAsia" w:hAnsiTheme="majorHAnsi" w:cstheme="majorBidi"/>
          <w:spacing w:val="-10"/>
          <w:kern w:val="28"/>
          <w:sz w:val="24"/>
          <w:szCs w:val="24"/>
          <w:lang w:val="en-GB"/>
        </w:rPr>
        <w:t>Influential factors of carbon emissions intensity in OECD countries:</w:t>
      </w:r>
      <w:r>
        <w:rPr>
          <w:rFonts w:asciiTheme="majorHAnsi" w:eastAsiaTheme="majorEastAsia" w:hAnsiTheme="majorHAnsi" w:cstheme="majorBidi"/>
          <w:spacing w:val="-10"/>
          <w:kern w:val="28"/>
          <w:sz w:val="24"/>
          <w:szCs w:val="24"/>
          <w:lang w:val="en-GB"/>
        </w:rPr>
        <w:t xml:space="preserve"> </w:t>
      </w:r>
      <w:r w:rsidRPr="00B45192">
        <w:rPr>
          <w:rFonts w:asciiTheme="majorHAnsi" w:eastAsiaTheme="majorEastAsia" w:hAnsiTheme="majorHAnsi" w:cstheme="majorBidi"/>
          <w:spacing w:val="-10"/>
          <w:kern w:val="28"/>
          <w:sz w:val="24"/>
          <w:szCs w:val="24"/>
          <w:lang w:val="en-GB"/>
        </w:rPr>
        <w:t>Evidence from symbolic regression</w:t>
      </w:r>
      <w:r>
        <w:rPr>
          <w:rFonts w:asciiTheme="majorHAnsi" w:eastAsiaTheme="majorEastAsia" w:hAnsiTheme="majorHAnsi" w:cstheme="majorBidi"/>
          <w:spacing w:val="-10"/>
          <w:kern w:val="28"/>
          <w:sz w:val="24"/>
          <w:szCs w:val="24"/>
          <w:lang w:val="en-GB"/>
        </w:rPr>
        <w:t xml:space="preserve">. J of Cleaner Production, 220, </w:t>
      </w:r>
      <w:r w:rsidRPr="00B45192">
        <w:rPr>
          <w:rFonts w:asciiTheme="majorHAnsi" w:eastAsiaTheme="majorEastAsia" w:hAnsiTheme="majorHAnsi" w:cstheme="majorBidi"/>
          <w:spacing w:val="-10"/>
          <w:kern w:val="28"/>
          <w:sz w:val="24"/>
          <w:szCs w:val="24"/>
          <w:lang w:val="en-GB"/>
        </w:rPr>
        <w:t>1194</w:t>
      </w:r>
      <w:r>
        <w:rPr>
          <w:rFonts w:asciiTheme="majorHAnsi" w:eastAsiaTheme="majorEastAsia" w:hAnsiTheme="majorHAnsi" w:cstheme="majorBidi"/>
          <w:spacing w:val="-10"/>
          <w:kern w:val="28"/>
          <w:sz w:val="24"/>
          <w:szCs w:val="24"/>
          <w:lang w:val="en-GB"/>
        </w:rPr>
        <w:t>-</w:t>
      </w:r>
      <w:r w:rsidRPr="00B45192">
        <w:rPr>
          <w:rFonts w:asciiTheme="majorHAnsi" w:eastAsiaTheme="majorEastAsia" w:hAnsiTheme="majorHAnsi" w:cstheme="majorBidi"/>
          <w:spacing w:val="-10"/>
          <w:kern w:val="28"/>
          <w:sz w:val="24"/>
          <w:szCs w:val="24"/>
          <w:lang w:val="en-GB"/>
        </w:rPr>
        <w:t>1201</w:t>
      </w:r>
      <w:r>
        <w:rPr>
          <w:rFonts w:asciiTheme="majorHAnsi" w:eastAsiaTheme="majorEastAsia" w:hAnsiTheme="majorHAnsi" w:cstheme="majorBidi"/>
          <w:spacing w:val="-10"/>
          <w:kern w:val="28"/>
          <w:sz w:val="24"/>
          <w:szCs w:val="24"/>
          <w:lang w:val="en-GB"/>
        </w:rPr>
        <w:t>-</w:t>
      </w:r>
    </w:p>
    <w:p w14:paraId="13947C0C" w14:textId="77777777" w:rsidR="008D47C1" w:rsidRDefault="008D47C1" w:rsidP="00A95E75">
      <w:pPr>
        <w:spacing w:line="360" w:lineRule="auto"/>
        <w:ind w:left="567" w:hanging="567"/>
        <w:jc w:val="both"/>
        <w:rPr>
          <w:rFonts w:asciiTheme="majorHAnsi" w:eastAsiaTheme="majorEastAsia" w:hAnsiTheme="majorHAnsi" w:cstheme="majorBidi"/>
          <w:spacing w:val="-10"/>
          <w:kern w:val="28"/>
          <w:sz w:val="24"/>
          <w:szCs w:val="24"/>
          <w:lang w:val="en-GB"/>
        </w:rPr>
      </w:pPr>
      <w:r w:rsidRPr="008D47C1">
        <w:rPr>
          <w:rFonts w:asciiTheme="majorHAnsi" w:eastAsiaTheme="majorEastAsia" w:hAnsiTheme="majorHAnsi" w:cstheme="majorBidi"/>
          <w:spacing w:val="-10"/>
          <w:kern w:val="28"/>
          <w:sz w:val="24"/>
          <w:szCs w:val="24"/>
          <w:lang w:val="en-GB"/>
        </w:rPr>
        <w:t>Paramanathan, S., Farrukh, C., Phaal, R. and Probert, D. (2004), “Implementing industrial sustainability: the research issues in technology management”, R&amp;D Management, Vol. 34 No. 5, pp. 527-538.</w:t>
      </w:r>
    </w:p>
    <w:p w14:paraId="2EBD05DF" w14:textId="28605B1F" w:rsidR="00AF41D3" w:rsidRDefault="00AF41D3" w:rsidP="00A95E75">
      <w:pPr>
        <w:spacing w:line="360" w:lineRule="auto"/>
        <w:ind w:left="567" w:hanging="567"/>
        <w:jc w:val="both"/>
        <w:rPr>
          <w:rFonts w:asciiTheme="majorHAnsi" w:eastAsiaTheme="majorEastAsia" w:hAnsiTheme="majorHAnsi" w:cstheme="majorBidi"/>
          <w:spacing w:val="-10"/>
          <w:kern w:val="28"/>
          <w:sz w:val="24"/>
          <w:szCs w:val="24"/>
        </w:rPr>
      </w:pPr>
      <w:r w:rsidRPr="008D47C1">
        <w:rPr>
          <w:rFonts w:asciiTheme="majorHAnsi" w:eastAsiaTheme="majorEastAsia" w:hAnsiTheme="majorHAnsi" w:cstheme="majorBidi"/>
          <w:spacing w:val="-10"/>
          <w:kern w:val="28"/>
          <w:sz w:val="24"/>
          <w:szCs w:val="24"/>
          <w:lang w:val="it-IT"/>
        </w:rPr>
        <w:t xml:space="preserve">Pisano, U., Lepuschitz, K., Berger, G., (2014). </w:t>
      </w:r>
      <w:r w:rsidRPr="00AF41D3">
        <w:rPr>
          <w:rFonts w:asciiTheme="majorHAnsi" w:eastAsiaTheme="majorEastAsia" w:hAnsiTheme="majorHAnsi" w:cstheme="majorBidi"/>
          <w:spacing w:val="-10"/>
          <w:kern w:val="28"/>
          <w:sz w:val="24"/>
          <w:szCs w:val="24"/>
        </w:rPr>
        <w:t>Sustainability Transitions at the International, European and National Level Approaches, Objectives and Tools for Sustainable Development - ESDN Quarterly Report 33. Vienna.</w:t>
      </w:r>
    </w:p>
    <w:p w14:paraId="54588E9B" w14:textId="77777777" w:rsidR="00AF41D3" w:rsidRDefault="00AF41D3" w:rsidP="00A95E75">
      <w:pPr>
        <w:spacing w:line="360" w:lineRule="auto"/>
        <w:ind w:left="567" w:hanging="567"/>
        <w:jc w:val="both"/>
        <w:rPr>
          <w:rFonts w:asciiTheme="majorHAnsi" w:eastAsiaTheme="majorEastAsia" w:hAnsiTheme="majorHAnsi" w:cstheme="majorBidi"/>
          <w:spacing w:val="-10"/>
          <w:kern w:val="28"/>
          <w:sz w:val="24"/>
          <w:szCs w:val="24"/>
        </w:rPr>
      </w:pPr>
      <w:r w:rsidRPr="00AF41D3">
        <w:rPr>
          <w:rFonts w:asciiTheme="majorHAnsi" w:eastAsiaTheme="majorEastAsia" w:hAnsiTheme="majorHAnsi" w:cstheme="majorBidi"/>
          <w:spacing w:val="-10"/>
          <w:kern w:val="28"/>
          <w:sz w:val="24"/>
          <w:szCs w:val="24"/>
        </w:rPr>
        <w:t>Rotmans, J., Kemp, R., Asselt, M., 2001. More Evolution than Revolution: Transition Management in Public Policy. Foresight (Cambridge) 3 (1), 15-31.</w:t>
      </w:r>
    </w:p>
    <w:p w14:paraId="0BFC39D7" w14:textId="2DE4471E" w:rsidR="00AF41D3" w:rsidRDefault="00AF41D3" w:rsidP="00A95E75">
      <w:pPr>
        <w:spacing w:line="360" w:lineRule="auto"/>
        <w:ind w:left="567" w:hanging="567"/>
        <w:jc w:val="both"/>
        <w:rPr>
          <w:rFonts w:asciiTheme="majorHAnsi" w:eastAsiaTheme="majorEastAsia" w:hAnsiTheme="majorHAnsi" w:cstheme="majorBidi"/>
          <w:spacing w:val="-10"/>
          <w:kern w:val="28"/>
          <w:sz w:val="24"/>
          <w:szCs w:val="24"/>
        </w:rPr>
      </w:pPr>
      <w:r w:rsidRPr="00AF41D3">
        <w:rPr>
          <w:rFonts w:asciiTheme="majorHAnsi" w:eastAsiaTheme="majorEastAsia" w:hAnsiTheme="majorHAnsi" w:cstheme="majorBidi"/>
          <w:spacing w:val="-10"/>
          <w:kern w:val="28"/>
          <w:sz w:val="24"/>
          <w:szCs w:val="24"/>
        </w:rPr>
        <w:t>Skellern, K.; Markey, R.; Thornthwaite, L. Identifying attributes of sustainable transitions for traditional regional manufacturing industry sectors—A conceptual framework. J. Clean. Prod. 2017, 140, 1782–1793.</w:t>
      </w:r>
    </w:p>
    <w:p w14:paraId="3EA9D4C9" w14:textId="77777777"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 xml:space="preserve">Smith, A., Voß, J. P. &amp; Grin, J. (2010) Innovation studies and sustainability transitions: The allure of the multi-level perspective and its challenges, Research Policy, 39(4), pp. 435–448. </w:t>
      </w:r>
    </w:p>
    <w:p w14:paraId="29890B3D" w14:textId="2BDAE15C"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Späth, P., Rohracher, H., 2012. Local demonstrations for global transitions—dynamics across governance levels fostering socio-technical regime change towards sustainability. Eur. Plan. Stud. 20, 461–479.</w:t>
      </w:r>
    </w:p>
    <w:p w14:paraId="07045C98" w14:textId="7B00F1BC" w:rsidR="00D62657" w:rsidRDefault="00D62657" w:rsidP="00A95E75">
      <w:pPr>
        <w:spacing w:line="360" w:lineRule="auto"/>
        <w:ind w:left="567" w:hanging="567"/>
        <w:jc w:val="both"/>
        <w:rPr>
          <w:rFonts w:asciiTheme="majorHAnsi" w:eastAsiaTheme="majorEastAsia" w:hAnsiTheme="majorHAnsi" w:cstheme="majorBidi"/>
          <w:spacing w:val="-10"/>
          <w:kern w:val="28"/>
          <w:sz w:val="24"/>
          <w:szCs w:val="24"/>
        </w:rPr>
      </w:pPr>
      <w:r w:rsidRPr="00D62657">
        <w:rPr>
          <w:rFonts w:asciiTheme="majorHAnsi" w:eastAsiaTheme="majorEastAsia" w:hAnsiTheme="majorHAnsi" w:cstheme="majorBidi"/>
          <w:spacing w:val="-10"/>
          <w:kern w:val="28"/>
          <w:sz w:val="24"/>
          <w:szCs w:val="24"/>
        </w:rPr>
        <w:t>Truffer, B., Störmer, D., Maurer, M., Ruef, A., 2010. Local strategic planning processes and sustainability transitions in infrastructure sectors. Environmental Policy and Governance 20, 258–269.</w:t>
      </w:r>
    </w:p>
    <w:p w14:paraId="1432BF40" w14:textId="77777777" w:rsidR="00266151" w:rsidRPr="00F77F9C" w:rsidRDefault="00266151" w:rsidP="00A95E75">
      <w:pPr>
        <w:spacing w:line="360" w:lineRule="auto"/>
        <w:ind w:left="567" w:hanging="567"/>
        <w:jc w:val="both"/>
        <w:rPr>
          <w:rFonts w:asciiTheme="majorHAnsi" w:eastAsiaTheme="majorEastAsia" w:hAnsiTheme="majorHAnsi" w:cstheme="majorBidi"/>
          <w:spacing w:val="-10"/>
          <w:kern w:val="28"/>
          <w:sz w:val="24"/>
          <w:szCs w:val="24"/>
        </w:rPr>
      </w:pPr>
      <w:r>
        <w:rPr>
          <w:rFonts w:asciiTheme="majorHAnsi" w:eastAsiaTheme="majorEastAsia" w:hAnsiTheme="majorHAnsi" w:cstheme="majorBidi"/>
          <w:spacing w:val="-10"/>
          <w:kern w:val="28"/>
          <w:sz w:val="24"/>
          <w:szCs w:val="24"/>
        </w:rPr>
        <w:t>Xu</w:t>
      </w:r>
      <w:r w:rsidRPr="00266151">
        <w:rPr>
          <w:rFonts w:asciiTheme="majorHAnsi" w:eastAsiaTheme="majorEastAsia" w:hAnsiTheme="majorHAnsi" w:cstheme="majorBidi"/>
          <w:spacing w:val="-10"/>
          <w:kern w:val="28"/>
          <w:sz w:val="24"/>
          <w:szCs w:val="24"/>
        </w:rPr>
        <w:t xml:space="preserve"> S.C., He</w:t>
      </w:r>
      <w:r>
        <w:rPr>
          <w:rFonts w:asciiTheme="majorHAnsi" w:eastAsiaTheme="majorEastAsia" w:hAnsiTheme="majorHAnsi" w:cstheme="majorBidi"/>
          <w:spacing w:val="-10"/>
          <w:kern w:val="28"/>
          <w:sz w:val="24"/>
          <w:szCs w:val="24"/>
        </w:rPr>
        <w:t xml:space="preserve"> Z.X., Long</w:t>
      </w:r>
      <w:r w:rsidRPr="00266151">
        <w:rPr>
          <w:rFonts w:asciiTheme="majorHAnsi" w:eastAsiaTheme="majorEastAsia" w:hAnsiTheme="majorHAnsi" w:cstheme="majorBidi"/>
          <w:spacing w:val="-10"/>
          <w:kern w:val="28"/>
          <w:sz w:val="24"/>
          <w:szCs w:val="24"/>
        </w:rPr>
        <w:t xml:space="preserve"> R.Y., Chen, H., 2016. Factors </w:t>
      </w:r>
      <w:r>
        <w:rPr>
          <w:rFonts w:asciiTheme="majorHAnsi" w:eastAsiaTheme="majorEastAsia" w:hAnsiTheme="majorHAnsi" w:cstheme="majorBidi"/>
          <w:spacing w:val="-10"/>
          <w:kern w:val="28"/>
          <w:sz w:val="24"/>
          <w:szCs w:val="24"/>
        </w:rPr>
        <w:t xml:space="preserve">that influence carbon emissions </w:t>
      </w:r>
      <w:r w:rsidRPr="00266151">
        <w:rPr>
          <w:rFonts w:asciiTheme="majorHAnsi" w:eastAsiaTheme="majorEastAsia" w:hAnsiTheme="majorHAnsi" w:cstheme="majorBidi"/>
          <w:spacing w:val="-10"/>
          <w:kern w:val="28"/>
          <w:sz w:val="24"/>
          <w:szCs w:val="24"/>
        </w:rPr>
        <w:t>due to energy consumption based on different stages and sectors in China.</w:t>
      </w:r>
      <w:r>
        <w:rPr>
          <w:rFonts w:asciiTheme="majorHAnsi" w:eastAsiaTheme="majorEastAsia" w:hAnsiTheme="majorHAnsi" w:cstheme="majorBidi"/>
          <w:spacing w:val="-10"/>
          <w:kern w:val="28"/>
          <w:sz w:val="24"/>
          <w:szCs w:val="24"/>
        </w:rPr>
        <w:t xml:space="preserve"> </w:t>
      </w:r>
      <w:r w:rsidRPr="00F77F9C">
        <w:rPr>
          <w:rFonts w:asciiTheme="majorHAnsi" w:eastAsiaTheme="majorEastAsia" w:hAnsiTheme="majorHAnsi" w:cstheme="majorBidi"/>
          <w:spacing w:val="-10"/>
          <w:kern w:val="28"/>
          <w:sz w:val="24"/>
          <w:szCs w:val="24"/>
        </w:rPr>
        <w:t>J. Clean. Prod. 115, 139-148.</w:t>
      </w:r>
    </w:p>
    <w:p w14:paraId="2DB68A02" w14:textId="197DA1A4" w:rsidR="00AF41D3" w:rsidRPr="00266151" w:rsidRDefault="00266151" w:rsidP="00A95E75">
      <w:pPr>
        <w:spacing w:line="360" w:lineRule="auto"/>
        <w:ind w:left="567" w:hanging="567"/>
        <w:jc w:val="both"/>
        <w:rPr>
          <w:rFonts w:asciiTheme="majorHAnsi" w:eastAsiaTheme="majorEastAsia" w:hAnsiTheme="majorHAnsi" w:cstheme="majorBidi"/>
          <w:spacing w:val="-10"/>
          <w:kern w:val="28"/>
          <w:sz w:val="24"/>
          <w:szCs w:val="24"/>
        </w:rPr>
      </w:pPr>
      <w:r w:rsidRPr="00F77F9C">
        <w:rPr>
          <w:rFonts w:asciiTheme="majorHAnsi" w:eastAsiaTheme="majorEastAsia" w:hAnsiTheme="majorHAnsi" w:cstheme="majorBidi"/>
          <w:spacing w:val="-10"/>
          <w:kern w:val="28"/>
          <w:sz w:val="24"/>
          <w:szCs w:val="24"/>
        </w:rPr>
        <w:t xml:space="preserve">Zakarya G.Y., Mostefa B., Abbes S.M., Seghir G.M., 2015. </w:t>
      </w:r>
      <w:r w:rsidRPr="00266151">
        <w:rPr>
          <w:rFonts w:asciiTheme="majorHAnsi" w:eastAsiaTheme="majorEastAsia" w:hAnsiTheme="majorHAnsi" w:cstheme="majorBidi"/>
          <w:spacing w:val="-10"/>
          <w:kern w:val="28"/>
          <w:sz w:val="24"/>
          <w:szCs w:val="24"/>
        </w:rPr>
        <w:t>Factors affecting CO2</w:t>
      </w:r>
      <w:r>
        <w:rPr>
          <w:rFonts w:asciiTheme="majorHAnsi" w:eastAsiaTheme="majorEastAsia" w:hAnsiTheme="majorHAnsi" w:cstheme="majorBidi"/>
          <w:spacing w:val="-10"/>
          <w:kern w:val="28"/>
          <w:sz w:val="24"/>
          <w:szCs w:val="24"/>
        </w:rPr>
        <w:t xml:space="preserve"> </w:t>
      </w:r>
      <w:r w:rsidRPr="00266151">
        <w:rPr>
          <w:rFonts w:asciiTheme="majorHAnsi" w:eastAsiaTheme="majorEastAsia" w:hAnsiTheme="majorHAnsi" w:cstheme="majorBidi"/>
          <w:spacing w:val="-10"/>
          <w:kern w:val="28"/>
          <w:sz w:val="24"/>
          <w:szCs w:val="24"/>
        </w:rPr>
        <w:t>emissions in the BRICS countries: a panel data analysis. Procedia Economics and</w:t>
      </w:r>
      <w:r>
        <w:rPr>
          <w:rFonts w:asciiTheme="majorHAnsi" w:eastAsiaTheme="majorEastAsia" w:hAnsiTheme="majorHAnsi" w:cstheme="majorBidi"/>
          <w:spacing w:val="-10"/>
          <w:kern w:val="28"/>
          <w:sz w:val="24"/>
          <w:szCs w:val="24"/>
        </w:rPr>
        <w:t xml:space="preserve"> </w:t>
      </w:r>
      <w:r w:rsidRPr="00266151">
        <w:rPr>
          <w:rFonts w:asciiTheme="majorHAnsi" w:eastAsiaTheme="majorEastAsia" w:hAnsiTheme="majorHAnsi" w:cstheme="majorBidi"/>
          <w:spacing w:val="-10"/>
          <w:kern w:val="28"/>
          <w:sz w:val="24"/>
          <w:szCs w:val="24"/>
        </w:rPr>
        <w:t>Finance 26, 114-125.</w:t>
      </w:r>
    </w:p>
    <w:sectPr w:rsidR="00AF41D3" w:rsidRPr="00266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BC678" w14:textId="77777777" w:rsidR="00C96091" w:rsidRDefault="00C96091" w:rsidP="0032291F">
      <w:pPr>
        <w:spacing w:after="0" w:line="240" w:lineRule="auto"/>
      </w:pPr>
      <w:r>
        <w:separator/>
      </w:r>
    </w:p>
  </w:endnote>
  <w:endnote w:type="continuationSeparator" w:id="0">
    <w:p w14:paraId="296CAB54" w14:textId="77777777" w:rsidR="00C96091" w:rsidRDefault="00C96091" w:rsidP="0032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E34E" w14:textId="77777777" w:rsidR="00C96091" w:rsidRDefault="00C96091" w:rsidP="0032291F">
      <w:pPr>
        <w:spacing w:after="0" w:line="240" w:lineRule="auto"/>
      </w:pPr>
      <w:r>
        <w:separator/>
      </w:r>
    </w:p>
  </w:footnote>
  <w:footnote w:type="continuationSeparator" w:id="0">
    <w:p w14:paraId="122D4C82" w14:textId="77777777" w:rsidR="00C96091" w:rsidRDefault="00C96091" w:rsidP="00322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047"/>
    <w:multiLevelType w:val="hybridMultilevel"/>
    <w:tmpl w:val="9EA6CD6A"/>
    <w:lvl w:ilvl="0" w:tplc="27F8E08A">
      <w:numFmt w:val="bullet"/>
      <w:lvlText w:val="-"/>
      <w:lvlJc w:val="left"/>
      <w:pPr>
        <w:ind w:left="720" w:hanging="360"/>
      </w:pPr>
      <w:rPr>
        <w:rFonts w:ascii="Calibri Light" w:eastAsiaTheme="majorEastAsia" w:hAnsi="Calibri Light" w:cs="Calibri Ligh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A52"/>
    <w:multiLevelType w:val="hybridMultilevel"/>
    <w:tmpl w:val="D7021814"/>
    <w:lvl w:ilvl="0" w:tplc="27F8E08A">
      <w:numFmt w:val="bullet"/>
      <w:lvlText w:val="-"/>
      <w:lvlJc w:val="left"/>
      <w:pPr>
        <w:ind w:left="360" w:hanging="360"/>
      </w:pPr>
      <w:rPr>
        <w:rFonts w:ascii="Calibri Light" w:eastAsiaTheme="majorEastAsia" w:hAnsi="Calibri Light" w:cs="Calibri Light"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501B8"/>
    <w:multiLevelType w:val="hybridMultilevel"/>
    <w:tmpl w:val="735AA97A"/>
    <w:lvl w:ilvl="0" w:tplc="A5845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65899"/>
    <w:multiLevelType w:val="hybridMultilevel"/>
    <w:tmpl w:val="70D4198C"/>
    <w:lvl w:ilvl="0" w:tplc="9F04D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51F14"/>
    <w:multiLevelType w:val="hybridMultilevel"/>
    <w:tmpl w:val="F9061862"/>
    <w:lvl w:ilvl="0" w:tplc="A5845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F049C"/>
    <w:multiLevelType w:val="hybridMultilevel"/>
    <w:tmpl w:val="FFC4C59A"/>
    <w:lvl w:ilvl="0" w:tplc="A5845B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A0"/>
    <w:rsid w:val="00104EB0"/>
    <w:rsid w:val="00110E72"/>
    <w:rsid w:val="0017769A"/>
    <w:rsid w:val="001D2B2D"/>
    <w:rsid w:val="0024262C"/>
    <w:rsid w:val="00254F01"/>
    <w:rsid w:val="00266151"/>
    <w:rsid w:val="00270E45"/>
    <w:rsid w:val="002D1ABC"/>
    <w:rsid w:val="0032291F"/>
    <w:rsid w:val="00327866"/>
    <w:rsid w:val="00343D16"/>
    <w:rsid w:val="003971A1"/>
    <w:rsid w:val="004D1A5B"/>
    <w:rsid w:val="005779CA"/>
    <w:rsid w:val="00593C0D"/>
    <w:rsid w:val="005C3337"/>
    <w:rsid w:val="00641D31"/>
    <w:rsid w:val="006A0788"/>
    <w:rsid w:val="00767094"/>
    <w:rsid w:val="007E7FD1"/>
    <w:rsid w:val="008557FC"/>
    <w:rsid w:val="00872F06"/>
    <w:rsid w:val="008C6494"/>
    <w:rsid w:val="008D47C1"/>
    <w:rsid w:val="00966081"/>
    <w:rsid w:val="00975618"/>
    <w:rsid w:val="009B591D"/>
    <w:rsid w:val="009E574F"/>
    <w:rsid w:val="009F438E"/>
    <w:rsid w:val="00A43BB0"/>
    <w:rsid w:val="00A76F38"/>
    <w:rsid w:val="00A95E75"/>
    <w:rsid w:val="00AA025C"/>
    <w:rsid w:val="00AA0611"/>
    <w:rsid w:val="00AF41D3"/>
    <w:rsid w:val="00B45192"/>
    <w:rsid w:val="00B61460"/>
    <w:rsid w:val="00BC6910"/>
    <w:rsid w:val="00C50948"/>
    <w:rsid w:val="00C866AD"/>
    <w:rsid w:val="00C92A15"/>
    <w:rsid w:val="00C96091"/>
    <w:rsid w:val="00CA03CA"/>
    <w:rsid w:val="00D62657"/>
    <w:rsid w:val="00EA10D3"/>
    <w:rsid w:val="00ED0839"/>
    <w:rsid w:val="00EF7DA0"/>
    <w:rsid w:val="00F226AA"/>
    <w:rsid w:val="00F557FC"/>
    <w:rsid w:val="00F77F9C"/>
    <w:rsid w:val="00FB1FAE"/>
    <w:rsid w:val="00FF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D6CC"/>
  <w15:chartTrackingRefBased/>
  <w15:docId w15:val="{76815333-35A0-4A2D-AF11-ADEB3422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A0"/>
    <w:pPr>
      <w:ind w:left="720"/>
      <w:contextualSpacing/>
    </w:pPr>
  </w:style>
  <w:style w:type="character" w:styleId="Hyperlink">
    <w:name w:val="Hyperlink"/>
    <w:basedOn w:val="DefaultParagraphFont"/>
    <w:uiPriority w:val="99"/>
    <w:semiHidden/>
    <w:unhideWhenUsed/>
    <w:rsid w:val="00767094"/>
    <w:rPr>
      <w:color w:val="0000FF"/>
      <w:u w:val="single"/>
    </w:rPr>
  </w:style>
  <w:style w:type="character" w:styleId="CommentReference">
    <w:name w:val="annotation reference"/>
    <w:basedOn w:val="DefaultParagraphFont"/>
    <w:uiPriority w:val="99"/>
    <w:semiHidden/>
    <w:unhideWhenUsed/>
    <w:rsid w:val="00327866"/>
    <w:rPr>
      <w:sz w:val="16"/>
      <w:szCs w:val="16"/>
    </w:rPr>
  </w:style>
  <w:style w:type="paragraph" w:styleId="CommentText">
    <w:name w:val="annotation text"/>
    <w:basedOn w:val="Normal"/>
    <w:link w:val="CommentTextChar"/>
    <w:uiPriority w:val="99"/>
    <w:semiHidden/>
    <w:unhideWhenUsed/>
    <w:rsid w:val="00327866"/>
    <w:pPr>
      <w:spacing w:line="240" w:lineRule="auto"/>
    </w:pPr>
    <w:rPr>
      <w:sz w:val="20"/>
      <w:szCs w:val="20"/>
    </w:rPr>
  </w:style>
  <w:style w:type="character" w:customStyle="1" w:styleId="CommentTextChar">
    <w:name w:val="Comment Text Char"/>
    <w:basedOn w:val="DefaultParagraphFont"/>
    <w:link w:val="CommentText"/>
    <w:uiPriority w:val="99"/>
    <w:semiHidden/>
    <w:rsid w:val="00327866"/>
    <w:rPr>
      <w:sz w:val="20"/>
      <w:szCs w:val="20"/>
    </w:rPr>
  </w:style>
  <w:style w:type="paragraph" w:styleId="CommentSubject">
    <w:name w:val="annotation subject"/>
    <w:basedOn w:val="CommentText"/>
    <w:next w:val="CommentText"/>
    <w:link w:val="CommentSubjectChar"/>
    <w:uiPriority w:val="99"/>
    <w:semiHidden/>
    <w:unhideWhenUsed/>
    <w:rsid w:val="00327866"/>
    <w:rPr>
      <w:b/>
      <w:bCs/>
    </w:rPr>
  </w:style>
  <w:style w:type="character" w:customStyle="1" w:styleId="CommentSubjectChar">
    <w:name w:val="Comment Subject Char"/>
    <w:basedOn w:val="CommentTextChar"/>
    <w:link w:val="CommentSubject"/>
    <w:uiPriority w:val="99"/>
    <w:semiHidden/>
    <w:rsid w:val="00327866"/>
    <w:rPr>
      <w:b/>
      <w:bCs/>
      <w:sz w:val="20"/>
      <w:szCs w:val="20"/>
    </w:rPr>
  </w:style>
  <w:style w:type="paragraph" w:styleId="BalloonText">
    <w:name w:val="Balloon Text"/>
    <w:basedOn w:val="Normal"/>
    <w:link w:val="BalloonTextChar"/>
    <w:uiPriority w:val="99"/>
    <w:semiHidden/>
    <w:unhideWhenUsed/>
    <w:rsid w:val="0032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1553</Words>
  <Characters>8856</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Mura</dc:creator>
  <cp:keywords/>
  <dc:description/>
  <cp:lastModifiedBy>Matteo Mura</cp:lastModifiedBy>
  <cp:revision>3</cp:revision>
  <cp:lastPrinted>2019-08-27T14:23:00Z</cp:lastPrinted>
  <dcterms:created xsi:type="dcterms:W3CDTF">2023-06-07T09:16:00Z</dcterms:created>
  <dcterms:modified xsi:type="dcterms:W3CDTF">2023-06-07T09:20:00Z</dcterms:modified>
</cp:coreProperties>
</file>